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1ED8" w14:textId="77777777" w:rsidR="00317EBD" w:rsidRPr="00025CB9" w:rsidRDefault="00317EBD" w:rsidP="00317EBD">
      <w:pPr>
        <w:spacing w:after="0"/>
        <w:jc w:val="center"/>
        <w:rPr>
          <w:b/>
        </w:rPr>
      </w:pPr>
      <w:r>
        <w:rPr>
          <w:b/>
        </w:rPr>
        <w:t>2 Samuel</w:t>
      </w:r>
    </w:p>
    <w:p w14:paraId="0128225C" w14:textId="77777777" w:rsidR="00317EBD" w:rsidRDefault="00317EBD" w:rsidP="00317EBD">
      <w:pPr>
        <w:spacing w:after="0"/>
        <w:jc w:val="center"/>
        <w:rPr>
          <w:b/>
        </w:rPr>
      </w:pPr>
      <w:r>
        <w:rPr>
          <w:b/>
        </w:rPr>
        <w:t>Sunday, March 14, 2021</w:t>
      </w:r>
    </w:p>
    <w:p w14:paraId="7BBAC762" w14:textId="77777777" w:rsidR="00317EBD" w:rsidRDefault="00317EBD" w:rsidP="00317EBD">
      <w:pPr>
        <w:spacing w:after="0"/>
        <w:jc w:val="center"/>
        <w:rPr>
          <w:b/>
        </w:rPr>
      </w:pPr>
      <w:r>
        <w:rPr>
          <w:b/>
        </w:rPr>
        <w:t>AM Sermon</w:t>
      </w:r>
    </w:p>
    <w:p w14:paraId="478001FF" w14:textId="77777777" w:rsidR="00317EBD" w:rsidRDefault="00317EBD" w:rsidP="00317EBD">
      <w:pPr>
        <w:spacing w:after="0"/>
        <w:jc w:val="center"/>
        <w:rPr>
          <w:b/>
        </w:rPr>
      </w:pPr>
      <w:r>
        <w:rPr>
          <w:b/>
        </w:rPr>
        <w:t>LESSONS FROM DAVID’S DARKEST DAY</w:t>
      </w:r>
    </w:p>
    <w:p w14:paraId="14D981B6" w14:textId="77777777" w:rsidR="00317EBD" w:rsidRPr="00446A07" w:rsidRDefault="00317EBD" w:rsidP="00317EBD">
      <w:pPr>
        <w:spacing w:after="0"/>
        <w:jc w:val="center"/>
        <w:rPr>
          <w:b/>
        </w:rPr>
      </w:pPr>
      <w:r>
        <w:rPr>
          <w:b/>
        </w:rPr>
        <w:t>2 Samuel 15:23-27</w:t>
      </w:r>
      <w:r>
        <w:rPr>
          <w:b/>
        </w:rPr>
        <w:br/>
      </w:r>
    </w:p>
    <w:p w14:paraId="7751D012" w14:textId="77777777" w:rsidR="00317EBD" w:rsidRDefault="00317EBD" w:rsidP="00317EBD">
      <w:pPr>
        <w:pStyle w:val="ListParagraph"/>
        <w:ind w:left="0"/>
        <w:rPr>
          <w:i/>
        </w:rPr>
      </w:pPr>
      <w:r>
        <w:rPr>
          <w:i/>
        </w:rPr>
        <w:t>Scripture passage- Matthew 26:36-50</w:t>
      </w:r>
    </w:p>
    <w:p w14:paraId="18A84225" w14:textId="77777777" w:rsidR="00317EBD" w:rsidRDefault="00317EBD" w:rsidP="00317EBD">
      <w:pPr>
        <w:spacing w:after="0" w:line="240" w:lineRule="auto"/>
        <w:rPr>
          <w:rFonts w:cstheme="minorHAnsi"/>
          <w:b/>
          <w:bCs/>
        </w:rPr>
      </w:pPr>
      <w:r w:rsidRPr="00CF444A">
        <w:rPr>
          <w:rFonts w:cstheme="minorHAnsi"/>
          <w:b/>
          <w:bCs/>
        </w:rPr>
        <w:t>Central Truth: God is gracious to His children even when we are in crises of our own making.</w:t>
      </w:r>
      <w:r>
        <w:rPr>
          <w:rFonts w:cstheme="minorHAnsi"/>
          <w:b/>
          <w:bCs/>
        </w:rPr>
        <w:br/>
      </w:r>
    </w:p>
    <w:p w14:paraId="09FE45CF" w14:textId="77777777" w:rsidR="00317EBD" w:rsidRDefault="00317EBD" w:rsidP="00317EBD">
      <w:pPr>
        <w:pStyle w:val="ListParagraph"/>
        <w:numPr>
          <w:ilvl w:val="0"/>
          <w:numId w:val="2"/>
        </w:numPr>
        <w:spacing w:after="0" w:line="240" w:lineRule="auto"/>
        <w:rPr>
          <w:rFonts w:cstheme="minorHAnsi"/>
          <w:b/>
        </w:rPr>
      </w:pPr>
      <w:r>
        <w:rPr>
          <w:rFonts w:cstheme="minorHAnsi"/>
          <w:b/>
        </w:rPr>
        <w:t>True freedom is not found in perfect circumstances but in absolute _____________________________________ to God’s will</w:t>
      </w:r>
      <w:r>
        <w:rPr>
          <w:rFonts w:cstheme="minorHAnsi"/>
          <w:b/>
        </w:rPr>
        <w:br/>
      </w:r>
    </w:p>
    <w:p w14:paraId="7AC8CACC" w14:textId="77777777" w:rsidR="00317EBD" w:rsidRPr="00317EBD" w:rsidRDefault="00317EBD" w:rsidP="00317EBD">
      <w:pPr>
        <w:spacing w:after="0" w:line="240" w:lineRule="auto"/>
        <w:rPr>
          <w:rFonts w:cstheme="minorHAnsi"/>
          <w:b/>
        </w:rPr>
      </w:pPr>
      <w:r w:rsidRPr="00317EBD">
        <w:rPr>
          <w:rFonts w:cstheme="minorHAnsi"/>
          <w:b/>
        </w:rPr>
        <w:t>‘No gimmicks, no superstitions, no rabbit foot religion, no conning God by pilfering the ark. This is not weak resignation but robust submission. Here is freedom of faith in the will of God. All depends on Him: “if I find grace in Yahweh’s eyes,” but if he says, “I do not delight in you….” How much sheer relief there is in this, for David does not bear God’s load of what-will-happen-to-me.’ Davis</w:t>
      </w:r>
    </w:p>
    <w:p w14:paraId="0418E195" w14:textId="77777777" w:rsidR="00317EBD" w:rsidRPr="00317EBD" w:rsidRDefault="00317EBD" w:rsidP="00317EBD">
      <w:pPr>
        <w:spacing w:after="0" w:line="240" w:lineRule="auto"/>
        <w:rPr>
          <w:rFonts w:cstheme="minorHAnsi"/>
          <w:b/>
        </w:rPr>
      </w:pPr>
    </w:p>
    <w:p w14:paraId="4992D324" w14:textId="77777777" w:rsidR="00317EBD" w:rsidRDefault="00317EBD" w:rsidP="00317EBD">
      <w:pPr>
        <w:pStyle w:val="ListParagraph"/>
        <w:numPr>
          <w:ilvl w:val="0"/>
          <w:numId w:val="2"/>
        </w:numPr>
        <w:spacing w:after="0" w:line="240" w:lineRule="auto"/>
        <w:rPr>
          <w:rFonts w:cstheme="minorHAnsi"/>
          <w:b/>
        </w:rPr>
      </w:pPr>
      <w:r>
        <w:rPr>
          <w:rFonts w:cstheme="minorHAnsi"/>
          <w:b/>
        </w:rPr>
        <w:t>Faith in our sovereign God should not make us passive but rather should embolden us to act in __________________________________</w:t>
      </w:r>
      <w:r>
        <w:rPr>
          <w:rFonts w:cstheme="minorHAnsi"/>
          <w:b/>
        </w:rPr>
        <w:br/>
      </w:r>
    </w:p>
    <w:p w14:paraId="20BAE6E5" w14:textId="77777777" w:rsidR="00317EBD" w:rsidRPr="00317EBD" w:rsidRDefault="00317EBD" w:rsidP="00317EBD">
      <w:pPr>
        <w:pStyle w:val="ListParagraph"/>
        <w:numPr>
          <w:ilvl w:val="0"/>
          <w:numId w:val="2"/>
        </w:numPr>
        <w:spacing w:after="0" w:line="240" w:lineRule="auto"/>
        <w:rPr>
          <w:rFonts w:cstheme="minorHAnsi"/>
          <w:bCs/>
        </w:rPr>
      </w:pPr>
      <w:r w:rsidRPr="00317EBD">
        <w:rPr>
          <w:rFonts w:cstheme="minorHAnsi"/>
          <w:b/>
        </w:rPr>
        <w:t>David’s climb up the Mount of Olives anticipates Jesus’ ultimate _________________________________________ 1000 years later  (</w:t>
      </w:r>
      <w:r w:rsidRPr="00317EBD">
        <w:rPr>
          <w:rFonts w:cstheme="minorHAnsi"/>
          <w:b/>
          <w:bCs/>
        </w:rPr>
        <w:t xml:space="preserve">Luke 19:37; 41-42) </w:t>
      </w:r>
      <w:r>
        <w:rPr>
          <w:rFonts w:cstheme="minorHAnsi"/>
          <w:b/>
          <w:bCs/>
        </w:rPr>
        <w:br/>
      </w:r>
    </w:p>
    <w:p w14:paraId="3D38985D" w14:textId="77777777" w:rsidR="00317EBD" w:rsidRPr="00317EBD" w:rsidRDefault="00317EBD" w:rsidP="00317EBD">
      <w:pPr>
        <w:pStyle w:val="ListParagraph"/>
        <w:numPr>
          <w:ilvl w:val="0"/>
          <w:numId w:val="2"/>
        </w:numPr>
        <w:spacing w:after="0" w:line="240" w:lineRule="auto"/>
        <w:rPr>
          <w:rFonts w:cstheme="minorHAnsi"/>
          <w:b/>
        </w:rPr>
      </w:pPr>
      <w:r w:rsidRPr="00317EBD">
        <w:rPr>
          <w:rFonts w:cstheme="minorHAnsi"/>
          <w:b/>
        </w:rPr>
        <w:t>David’s betrayal by a close friend anticipates ____________________________________ betrayal</w:t>
      </w:r>
      <w:r w:rsidRPr="00317EBD">
        <w:rPr>
          <w:rFonts w:cstheme="minorHAnsi"/>
          <w:b/>
        </w:rPr>
        <w:br/>
        <w:t xml:space="preserve">(2 Samuel 23:34; 2 Samuel 16:23; Psalm 41:9; John 13:18) </w:t>
      </w:r>
      <w:r>
        <w:rPr>
          <w:rFonts w:cstheme="minorHAnsi"/>
          <w:b/>
        </w:rPr>
        <w:br/>
      </w:r>
    </w:p>
    <w:p w14:paraId="3F39F1F7" w14:textId="77777777" w:rsidR="00317EBD" w:rsidRPr="002D23D0" w:rsidRDefault="00317EBD" w:rsidP="00317EBD">
      <w:pPr>
        <w:pStyle w:val="ListParagraph"/>
        <w:numPr>
          <w:ilvl w:val="0"/>
          <w:numId w:val="2"/>
        </w:numPr>
        <w:spacing w:after="0" w:line="240" w:lineRule="auto"/>
        <w:rPr>
          <w:rFonts w:cstheme="minorHAnsi"/>
          <w:b/>
        </w:rPr>
      </w:pPr>
      <w:r>
        <w:rPr>
          <w:rFonts w:cstheme="minorHAnsi"/>
          <w:b/>
        </w:rPr>
        <w:t>David’s ___________________________________ to Ahithophel’s instructs us how to respond when trouble hits</w:t>
      </w:r>
    </w:p>
    <w:p w14:paraId="2D0463D4" w14:textId="77777777" w:rsidR="00317EBD" w:rsidRPr="00317EBD" w:rsidRDefault="00317EBD" w:rsidP="00317EBD">
      <w:pPr>
        <w:spacing w:after="0" w:line="240" w:lineRule="auto"/>
        <w:rPr>
          <w:rFonts w:cstheme="minorHAnsi"/>
          <w:b/>
        </w:rPr>
      </w:pPr>
      <w:r>
        <w:br/>
      </w:r>
      <w:r w:rsidRPr="00317EBD">
        <w:rPr>
          <w:rFonts w:cstheme="minorHAnsi"/>
          <w:b/>
        </w:rPr>
        <w:t>‘There is no contradiction in Biblical thought between asking the Lord to cause something to happen and then working to make that very thing come about. The sovereignty of God (on which our prayers depend) does not undermine human responsibility and initiative. Quite the opposite. David worked to accomplish precisely what he asked the Lord to do.’ Woodhouse</w:t>
      </w:r>
    </w:p>
    <w:p w14:paraId="1C76805A" w14:textId="77777777" w:rsidR="00317EBD" w:rsidRDefault="00626963" w:rsidP="00317EBD">
      <w:pPr>
        <w:spacing w:after="0" w:line="240" w:lineRule="auto"/>
        <w:rPr>
          <w:rFonts w:cstheme="minorHAnsi"/>
          <w:b/>
          <w:u w:val="single"/>
        </w:rPr>
      </w:pPr>
      <w:r>
        <w:br/>
      </w:r>
      <w:r w:rsidR="00317EBD">
        <w:br/>
      </w:r>
      <w:r w:rsidR="00317EBD" w:rsidRPr="00EB7CA4">
        <w:rPr>
          <w:rFonts w:cstheme="minorHAnsi"/>
          <w:b/>
          <w:u w:val="single"/>
        </w:rPr>
        <w:t>Truths to treasure:</w:t>
      </w:r>
      <w:r>
        <w:rPr>
          <w:rFonts w:cstheme="minorHAnsi"/>
          <w:b/>
          <w:u w:val="single"/>
        </w:rPr>
        <w:br/>
      </w:r>
    </w:p>
    <w:p w14:paraId="0926C95A" w14:textId="77777777" w:rsidR="00317EBD" w:rsidRPr="00AF4952" w:rsidRDefault="00317EBD" w:rsidP="00317EBD">
      <w:pPr>
        <w:pStyle w:val="ListParagraph"/>
        <w:numPr>
          <w:ilvl w:val="0"/>
          <w:numId w:val="4"/>
        </w:numPr>
        <w:spacing w:after="0" w:line="240" w:lineRule="auto"/>
        <w:rPr>
          <w:rFonts w:cstheme="minorHAnsi"/>
          <w:bCs/>
        </w:rPr>
      </w:pPr>
      <w:r>
        <w:rPr>
          <w:rFonts w:cstheme="minorHAnsi"/>
          <w:b/>
        </w:rPr>
        <w:t>Do not allow the reality of God’s sovereignty to make us passive- trust, obey and act</w:t>
      </w:r>
      <w:r w:rsidR="00626963">
        <w:rPr>
          <w:rFonts w:cstheme="minorHAnsi"/>
          <w:b/>
        </w:rPr>
        <w:br/>
      </w:r>
    </w:p>
    <w:p w14:paraId="30072E34" w14:textId="77777777" w:rsidR="00317EBD" w:rsidRPr="00AF4952" w:rsidRDefault="00317EBD" w:rsidP="00317EBD">
      <w:pPr>
        <w:pStyle w:val="ListParagraph"/>
        <w:numPr>
          <w:ilvl w:val="0"/>
          <w:numId w:val="4"/>
        </w:numPr>
        <w:spacing w:after="0" w:line="240" w:lineRule="auto"/>
        <w:rPr>
          <w:rFonts w:cstheme="minorHAnsi"/>
          <w:bCs/>
        </w:rPr>
      </w:pPr>
      <w:r>
        <w:rPr>
          <w:rFonts w:cstheme="minorHAnsi"/>
          <w:b/>
        </w:rPr>
        <w:t>Make prayer our first act</w:t>
      </w:r>
      <w:r w:rsidR="00626963">
        <w:rPr>
          <w:rFonts w:cstheme="minorHAnsi"/>
          <w:b/>
        </w:rPr>
        <w:br/>
      </w:r>
    </w:p>
    <w:p w14:paraId="1E8456B0" w14:textId="77777777" w:rsidR="00317EBD" w:rsidRPr="00E259A2" w:rsidRDefault="00317EBD" w:rsidP="00317EBD">
      <w:pPr>
        <w:pStyle w:val="ListParagraph"/>
        <w:numPr>
          <w:ilvl w:val="0"/>
          <w:numId w:val="4"/>
        </w:numPr>
        <w:spacing w:after="0" w:line="240" w:lineRule="auto"/>
        <w:rPr>
          <w:rFonts w:cstheme="minorHAnsi"/>
          <w:bCs/>
        </w:rPr>
      </w:pPr>
      <w:r>
        <w:rPr>
          <w:rFonts w:cstheme="minorHAnsi"/>
          <w:b/>
        </w:rPr>
        <w:t>Believe this glorious Gospel- history’s darkest is the day when victory was won- the power of the Cross</w:t>
      </w:r>
    </w:p>
    <w:p w14:paraId="55FE5097" w14:textId="77777777" w:rsidR="00752E0F" w:rsidRDefault="00752E0F"/>
    <w:sectPr w:rsidR="00752E0F" w:rsidSect="00317EBD">
      <w:pgSz w:w="12240" w:h="15840"/>
      <w:pgMar w:top="720" w:right="936"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15012"/>
    <w:multiLevelType w:val="hybridMultilevel"/>
    <w:tmpl w:val="580AFF7A"/>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5C72CC"/>
    <w:multiLevelType w:val="hybridMultilevel"/>
    <w:tmpl w:val="B4A81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625610"/>
    <w:multiLevelType w:val="hybridMultilevel"/>
    <w:tmpl w:val="CB4A72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DFB4BE3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6A399F"/>
    <w:multiLevelType w:val="hybridMultilevel"/>
    <w:tmpl w:val="09882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BD"/>
    <w:rsid w:val="00317EBD"/>
    <w:rsid w:val="00563D39"/>
    <w:rsid w:val="00626963"/>
    <w:rsid w:val="00752E0F"/>
    <w:rsid w:val="0084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D2E4E"/>
  <w14:defaultImageDpi w14:val="300"/>
  <w15:docId w15:val="{DD48FE65-5921-4E01-BE5F-D5C01003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B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BD"/>
    <w:pPr>
      <w:ind w:left="720"/>
      <w:contextualSpacing/>
    </w:pPr>
  </w:style>
  <w:style w:type="character" w:styleId="Hyperlink">
    <w:name w:val="Hyperlink"/>
    <w:basedOn w:val="DefaultParagraphFont"/>
    <w:uiPriority w:val="99"/>
    <w:unhideWhenUsed/>
    <w:rsid w:val="00317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Company>Logos Baptist Church</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Holland</dc:creator>
  <cp:keywords/>
  <dc:description/>
  <cp:lastModifiedBy>David Anderson</cp:lastModifiedBy>
  <cp:revision>3</cp:revision>
  <dcterms:created xsi:type="dcterms:W3CDTF">2021-03-11T17:46:00Z</dcterms:created>
  <dcterms:modified xsi:type="dcterms:W3CDTF">2021-03-11T17:46:00Z</dcterms:modified>
</cp:coreProperties>
</file>