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2BC4F48" w14:textId="1ADDF30D" w:rsidR="009E4B2B" w:rsidRPr="005E657E" w:rsidRDefault="001F5D5F" w:rsidP="00974E8B">
      <w:pPr>
        <w:spacing w:after="0" w:line="240" w:lineRule="auto"/>
        <w:jc w:val="center"/>
        <w:rPr>
          <w:rFonts w:ascii="Calibri" w:eastAsia="Times New Roman" w:hAnsi="Calibri" w:cs="Calibri"/>
          <w:b/>
        </w:rPr>
      </w:pPr>
      <w:r w:rsidRPr="005E657E">
        <w:rPr>
          <w:rFonts w:ascii="Calibri" w:eastAsia="Times New Roman" w:hAnsi="Calibri" w:cs="Calibri"/>
          <w:b/>
        </w:rPr>
        <w:t>COMBIN</w:t>
      </w:r>
      <w:r w:rsidRPr="005E657E">
        <w:rPr>
          <w:rFonts w:ascii="Calibri" w:eastAsia="Times New Roman" w:hAnsi="Calibri" w:cs="Calibri"/>
          <w:b/>
        </w:rPr>
        <w:t xml:space="preserve">ED LEGAL NOTICE </w:t>
      </w:r>
    </w:p>
    <w:p w14:paraId="62BFF3ED" w14:textId="77777777" w:rsidR="00711B77" w:rsidRPr="005E657E" w:rsidRDefault="001F5D5F" w:rsidP="00711B77">
      <w:pPr>
        <w:spacing w:after="0" w:line="240" w:lineRule="auto"/>
        <w:jc w:val="center"/>
        <w:rPr>
          <w:rFonts w:ascii="Calibri" w:hAnsi="Calibri" w:cs="Calibri"/>
          <w:b/>
          <w:bCs/>
        </w:rPr>
      </w:pPr>
      <w:r w:rsidRPr="005E657E">
        <w:rPr>
          <w:rFonts w:ascii="Calibri" w:hAnsi="Calibri" w:cs="Calibri"/>
          <w:b/>
          <w:bCs/>
        </w:rPr>
        <w:t>AVAILABILITY OF THE CITY OF TUSCALOOSA'S</w:t>
      </w:r>
      <w:r w:rsidR="00711B77" w:rsidRPr="005E657E">
        <w:t xml:space="preserve"> </w:t>
      </w:r>
      <w:r w:rsidRPr="005E657E">
        <w:rPr>
          <w:rFonts w:ascii="Calibri" w:hAnsi="Calibri" w:cs="Calibri"/>
          <w:b/>
          <w:bCs/>
        </w:rPr>
        <w:t xml:space="preserve">CONSOLIDATED ANNUAL </w:t>
      </w:r>
    </w:p>
    <w:p w14:paraId="7DFF0D92" w14:textId="77777777" w:rsidR="00DE0B23" w:rsidRPr="005E657E" w:rsidRDefault="001F5D5F" w:rsidP="00DE0B23">
      <w:pPr>
        <w:spacing w:after="0" w:line="240" w:lineRule="auto"/>
        <w:jc w:val="center"/>
        <w:rPr>
          <w:rFonts w:ascii="Calibri" w:hAnsi="Calibri" w:cs="Calibri"/>
          <w:b/>
          <w:bCs/>
        </w:rPr>
      </w:pPr>
      <w:r w:rsidRPr="005E657E">
        <w:rPr>
          <w:rFonts w:ascii="Calibri" w:hAnsi="Calibri" w:cs="Calibri"/>
          <w:b/>
          <w:bCs/>
        </w:rPr>
        <w:t>PERFORMANCE AND EVALUATION</w:t>
      </w:r>
      <w:r w:rsidR="00DE0B23" w:rsidRPr="005E657E">
        <w:t xml:space="preserve"> </w:t>
      </w:r>
      <w:r w:rsidRPr="005E657E">
        <w:rPr>
          <w:rFonts w:ascii="Calibri" w:hAnsi="Calibri" w:cs="Calibri"/>
          <w:b/>
          <w:bCs/>
        </w:rPr>
        <w:t>REPORT</w:t>
      </w:r>
      <w:r w:rsidR="00DE0B23" w:rsidRPr="005E657E">
        <w:rPr>
          <w:rFonts w:ascii="Calibri" w:hAnsi="Calibri" w:cs="Calibri"/>
          <w:b/>
          <w:bCs/>
        </w:rPr>
        <w:t xml:space="preserve"> (CAPER)</w:t>
      </w:r>
      <w:r w:rsidRPr="005E657E">
        <w:rPr>
          <w:rFonts w:ascii="Calibri" w:hAnsi="Calibri" w:cs="Calibri"/>
          <w:b/>
          <w:bCs/>
        </w:rPr>
        <w:t xml:space="preserve"> FOR COMMUNITY </w:t>
      </w:r>
    </w:p>
    <w:p w14:paraId="6770A723" w14:textId="43F736D3" w:rsidR="001E4A42" w:rsidRPr="005E657E" w:rsidRDefault="001F5D5F" w:rsidP="00DE0B23">
      <w:pPr>
        <w:spacing w:after="0" w:line="240" w:lineRule="auto"/>
        <w:jc w:val="center"/>
      </w:pPr>
      <w:r w:rsidRPr="005E657E">
        <w:rPr>
          <w:rFonts w:ascii="Calibri" w:hAnsi="Calibri" w:cs="Calibri"/>
          <w:b/>
          <w:bCs/>
        </w:rPr>
        <w:t>PLANNING &amp; DEVELOPMENT PROGRAMS</w:t>
      </w:r>
      <w:r w:rsidR="007D1259" w:rsidRPr="005E657E">
        <w:rPr>
          <w:rFonts w:ascii="Calibri" w:hAnsi="Calibri" w:cs="Calibri"/>
          <w:b/>
          <w:bCs/>
        </w:rPr>
        <w:t xml:space="preserve"> </w:t>
      </w:r>
      <w:r w:rsidR="005D4ACA" w:rsidRPr="005E657E">
        <w:rPr>
          <w:rFonts w:ascii="Calibri" w:hAnsi="Calibri" w:cs="Calibri"/>
          <w:b/>
          <w:bCs/>
        </w:rPr>
        <w:t>FOR THE 2025 PROGRAM YEAR AND</w:t>
      </w:r>
    </w:p>
    <w:p w14:paraId="765E0259" w14:textId="5E0DB62A" w:rsidR="001E4A42" w:rsidRPr="005E657E" w:rsidRDefault="00711B77" w:rsidP="00711B77">
      <w:pPr>
        <w:widowControl w:val="0"/>
        <w:tabs>
          <w:tab w:val="center" w:pos="4680"/>
        </w:tabs>
        <w:autoSpaceDE w:val="0"/>
        <w:spacing w:after="0" w:line="240" w:lineRule="auto"/>
        <w:jc w:val="center"/>
        <w:rPr>
          <w:rFonts w:ascii="Calibri" w:eastAsia="Times New Roman" w:hAnsi="Calibri" w:cs="Calibri"/>
          <w:b/>
        </w:rPr>
      </w:pPr>
      <w:r w:rsidRPr="005E657E">
        <w:rPr>
          <w:rFonts w:ascii="Calibri" w:eastAsia="Times New Roman" w:hAnsi="Calibri" w:cs="Calibri"/>
          <w:b/>
        </w:rPr>
        <w:t xml:space="preserve">NOTICE OF </w:t>
      </w:r>
      <w:r w:rsidR="001F5D5F" w:rsidRPr="005E657E">
        <w:rPr>
          <w:rFonts w:ascii="Calibri" w:eastAsia="Times New Roman" w:hAnsi="Calibri" w:cs="Calibri"/>
          <w:b/>
        </w:rPr>
        <w:t>PUBLIC HEARING</w:t>
      </w:r>
    </w:p>
    <w:p w14:paraId="0F8D0D64" w14:textId="77777777" w:rsidR="001E4A42" w:rsidRPr="005E657E" w:rsidRDefault="001E4A42">
      <w:pPr>
        <w:widowControl w:val="0"/>
        <w:tabs>
          <w:tab w:val="center" w:pos="4680"/>
        </w:tabs>
        <w:autoSpaceDE w:val="0"/>
        <w:spacing w:after="0" w:line="240" w:lineRule="auto"/>
        <w:jc w:val="center"/>
        <w:rPr>
          <w:rFonts w:ascii="Calibri" w:eastAsia="Times New Roman" w:hAnsi="Calibri" w:cs="Calibri"/>
        </w:rPr>
      </w:pPr>
    </w:p>
    <w:p w14:paraId="31476EF3" w14:textId="28875F91" w:rsidR="001E4A42" w:rsidRPr="005E657E" w:rsidRDefault="001F5D5F" w:rsidP="005E657E">
      <w:pPr>
        <w:widowControl w:val="0"/>
        <w:autoSpaceDE w:val="0"/>
        <w:spacing w:after="0" w:line="240" w:lineRule="auto"/>
        <w:rPr>
          <w:rFonts w:ascii="Calibri" w:eastAsia="Times New Roman" w:hAnsi="Calibri" w:cs="Calibri"/>
        </w:rPr>
      </w:pPr>
      <w:r w:rsidRPr="005E657E">
        <w:rPr>
          <w:rFonts w:ascii="Calibri" w:eastAsia="Times New Roman" w:hAnsi="Calibri" w:cs="Calibri"/>
        </w:rPr>
        <w:t xml:space="preserve">The City of Tuscaloosa has completed its Consolidated Annual Performance and Evaluation Report (CAPER) for the 2025 Program Year for Community Planning &amp; Development </w:t>
      </w:r>
      <w:r w:rsidRPr="005E657E">
        <w:rPr>
          <w:rFonts w:ascii="Calibri" w:eastAsia="Times New Roman" w:hAnsi="Calibri" w:cs="Calibri"/>
        </w:rPr>
        <w:t>Programs.  The report provides information on the City’s accomplishments under the Community Development Block Grant (CDBG) Program, the HOME Investment Partnerships</w:t>
      </w:r>
      <w:r w:rsidR="005E3A1E">
        <w:rPr>
          <w:rFonts w:ascii="Calibri" w:eastAsia="Times New Roman" w:hAnsi="Calibri" w:cs="Calibri"/>
        </w:rPr>
        <w:t xml:space="preserve"> (HOME)</w:t>
      </w:r>
      <w:r w:rsidRPr="005E657E">
        <w:rPr>
          <w:rFonts w:ascii="Calibri" w:eastAsia="Times New Roman" w:hAnsi="Calibri" w:cs="Calibri"/>
        </w:rPr>
        <w:t xml:space="preserve"> Program and other housing and community development programs during the 2025 Program Year, which began on September 1, </w:t>
      </w:r>
      <w:r w:rsidR="00BE47AF" w:rsidRPr="005E657E">
        <w:rPr>
          <w:rFonts w:ascii="Calibri" w:eastAsia="Times New Roman" w:hAnsi="Calibri" w:cs="Calibri"/>
        </w:rPr>
        <w:t>2025,</w:t>
      </w:r>
      <w:r w:rsidRPr="005E657E">
        <w:rPr>
          <w:rFonts w:ascii="Calibri" w:eastAsia="Times New Roman" w:hAnsi="Calibri" w:cs="Calibri"/>
        </w:rPr>
        <w:t xml:space="preserve"> and ended on August 31, 2026.</w:t>
      </w:r>
    </w:p>
    <w:p w14:paraId="5643E46B" w14:textId="77777777" w:rsidR="00A53D5A" w:rsidRPr="00B65F06" w:rsidRDefault="00A53D5A" w:rsidP="005E657E">
      <w:pPr>
        <w:widowControl w:val="0"/>
        <w:autoSpaceDE w:val="0"/>
        <w:spacing w:after="0" w:line="240" w:lineRule="auto"/>
        <w:rPr>
          <w:rFonts w:ascii="Calibri" w:eastAsia="Times New Roman" w:hAnsi="Calibri" w:cs="Calibri"/>
          <w:sz w:val="16"/>
          <w:szCs w:val="16"/>
        </w:rPr>
      </w:pPr>
    </w:p>
    <w:p w14:paraId="1E701098" w14:textId="6D4B9736" w:rsidR="00A53D5A" w:rsidRDefault="00A53D5A" w:rsidP="005E657E">
      <w:pPr>
        <w:spacing w:after="0" w:line="240" w:lineRule="auto"/>
        <w:rPr>
          <w:rFonts w:ascii="Calibri" w:eastAsia="Calibri" w:hAnsi="Calibri" w:cs="Calibri"/>
        </w:rPr>
      </w:pPr>
      <w:r w:rsidRPr="005E657E">
        <w:rPr>
          <w:rFonts w:ascii="Calibri" w:hAnsi="Calibri" w:cs="Calibri"/>
        </w:rPr>
        <w:t xml:space="preserve">The City of Tuscaloosa welcomes citizen comments concerning the </w:t>
      </w:r>
      <w:r w:rsidR="003752BD">
        <w:rPr>
          <w:rFonts w:ascii="Calibri" w:hAnsi="Calibri" w:cs="Calibri"/>
        </w:rPr>
        <w:t>20</w:t>
      </w:r>
      <w:r w:rsidR="00BB3231">
        <w:rPr>
          <w:rFonts w:ascii="Calibri" w:hAnsi="Calibri" w:cs="Calibri"/>
        </w:rPr>
        <w:t>25 CAPER</w:t>
      </w:r>
      <w:r w:rsidRPr="005E657E">
        <w:rPr>
          <w:rFonts w:ascii="Calibri" w:hAnsi="Calibri" w:cs="Calibri"/>
        </w:rPr>
        <w:t>. The citizen comment period for the</w:t>
      </w:r>
      <w:r w:rsidR="00A82A01">
        <w:rPr>
          <w:rFonts w:ascii="Calibri" w:hAnsi="Calibri" w:cs="Calibri"/>
        </w:rPr>
        <w:t xml:space="preserve"> </w:t>
      </w:r>
      <w:r w:rsidR="00BB3231">
        <w:rPr>
          <w:rFonts w:ascii="Calibri" w:hAnsi="Calibri" w:cs="Calibri"/>
        </w:rPr>
        <w:t>2025 CAPER will</w:t>
      </w:r>
      <w:r w:rsidR="00BB3231" w:rsidRPr="00A82A01">
        <w:t xml:space="preserve"> </w:t>
      </w:r>
      <w:r w:rsidRPr="00A82A01">
        <w:t xml:space="preserve">begin on </w:t>
      </w:r>
      <w:r w:rsidR="009C55B4" w:rsidRPr="001444FE">
        <w:rPr>
          <w:rFonts w:ascii="Calibri" w:hAnsi="Calibri" w:cs="Calibri"/>
        </w:rPr>
        <w:t>October 21</w:t>
      </w:r>
      <w:r w:rsidRPr="001444FE">
        <w:rPr>
          <w:rFonts w:ascii="Calibri" w:hAnsi="Calibri" w:cs="Calibri"/>
        </w:rPr>
        <w:t>,</w:t>
      </w:r>
      <w:r w:rsidR="009C55B4" w:rsidRPr="001444FE">
        <w:rPr>
          <w:rFonts w:ascii="Calibri" w:hAnsi="Calibri" w:cs="Calibri"/>
        </w:rPr>
        <w:t xml:space="preserve"> </w:t>
      </w:r>
      <w:r w:rsidR="001444FE" w:rsidRPr="001444FE">
        <w:rPr>
          <w:rFonts w:ascii="Calibri" w:hAnsi="Calibri" w:cs="Calibri"/>
        </w:rPr>
        <w:t>2026,</w:t>
      </w:r>
      <w:r w:rsidRPr="001444FE">
        <w:rPr>
          <w:rFonts w:ascii="Calibri" w:hAnsi="Calibri" w:cs="Calibri"/>
        </w:rPr>
        <w:t xml:space="preserve"> and end on </w:t>
      </w:r>
      <w:r w:rsidR="001444FE" w:rsidRPr="001444FE">
        <w:rPr>
          <w:rFonts w:ascii="Calibri" w:hAnsi="Calibri" w:cs="Calibri"/>
        </w:rPr>
        <w:t>November 6</w:t>
      </w:r>
      <w:r w:rsidRPr="001444FE">
        <w:rPr>
          <w:rFonts w:ascii="Calibri" w:hAnsi="Calibri" w:cs="Calibri"/>
        </w:rPr>
        <w:t>, 2026</w:t>
      </w:r>
      <w:r w:rsidRPr="005E657E">
        <w:rPr>
          <w:rFonts w:ascii="Calibri" w:hAnsi="Calibri" w:cs="Calibri"/>
        </w:rPr>
        <w:t xml:space="preserve">, at 5:00 PM (CST).  The </w:t>
      </w:r>
      <w:r w:rsidR="00A66AF9">
        <w:rPr>
          <w:rFonts w:ascii="Calibri" w:hAnsi="Calibri" w:cs="Calibri"/>
        </w:rPr>
        <w:t>2025 CAPER</w:t>
      </w:r>
      <w:r w:rsidRPr="005E657E">
        <w:rPr>
          <w:rFonts w:ascii="Calibri" w:eastAsia="Calibri" w:hAnsi="Calibri" w:cs="Calibri"/>
        </w:rPr>
        <w:t xml:space="preserve"> is available for review at the City’s Office of Community and Neighborhood Services (CNS), located on the second floor of the City Hall Annex Building located at 2201 University Boulevard Tuscaloosa, AL 35401. </w:t>
      </w:r>
    </w:p>
    <w:p w14:paraId="32507415" w14:textId="77777777" w:rsidR="005E657E" w:rsidRPr="00B65F06" w:rsidRDefault="005E657E" w:rsidP="005E657E">
      <w:pPr>
        <w:spacing w:after="0" w:line="240" w:lineRule="auto"/>
        <w:rPr>
          <w:rFonts w:ascii="Calibri" w:hAnsi="Calibri" w:cs="Calibri"/>
          <w:sz w:val="16"/>
          <w:szCs w:val="16"/>
        </w:rPr>
      </w:pPr>
    </w:p>
    <w:p w14:paraId="78AA4EFE" w14:textId="77777777" w:rsidR="00CF5CC2" w:rsidRDefault="001F5D5F" w:rsidP="005E657E">
      <w:pPr>
        <w:widowControl w:val="0"/>
        <w:autoSpaceDE w:val="0"/>
        <w:spacing w:after="0" w:line="240" w:lineRule="auto"/>
        <w:rPr>
          <w:rFonts w:ascii="Calibri" w:eastAsia="Times New Roman" w:hAnsi="Calibri" w:cs="Calibri"/>
        </w:rPr>
      </w:pPr>
      <w:r w:rsidRPr="005E657E">
        <w:rPr>
          <w:rFonts w:ascii="Calibri" w:eastAsia="Times New Roman" w:hAnsi="Calibri" w:cs="Calibri"/>
        </w:rPr>
        <w:t xml:space="preserve">The City will hold </w:t>
      </w:r>
      <w:r w:rsidRPr="005E657E">
        <w:rPr>
          <w:rFonts w:ascii="Calibri" w:eastAsia="Times New Roman" w:hAnsi="Calibri" w:cs="Calibri"/>
          <w:b/>
          <w:bCs/>
        </w:rPr>
        <w:t>one (1) public hearing</w:t>
      </w:r>
      <w:r w:rsidRPr="005E657E">
        <w:rPr>
          <w:rFonts w:ascii="Calibri" w:eastAsia="Times New Roman" w:hAnsi="Calibri" w:cs="Calibri"/>
        </w:rPr>
        <w:t xml:space="preserve"> prior to the submission of the</w:t>
      </w:r>
      <w:r w:rsidRPr="005E657E">
        <w:rPr>
          <w:rFonts w:ascii="Calibri" w:eastAsia="Times New Roman" w:hAnsi="Calibri" w:cs="Calibri"/>
        </w:rPr>
        <w:t xml:space="preserve"> CAPER to </w:t>
      </w:r>
      <w:r w:rsidR="00AA52A8">
        <w:rPr>
          <w:rFonts w:ascii="Calibri" w:eastAsia="Times New Roman" w:hAnsi="Calibri" w:cs="Calibri"/>
        </w:rPr>
        <w:t>discuss the</w:t>
      </w:r>
      <w:r w:rsidRPr="005E657E">
        <w:rPr>
          <w:rFonts w:ascii="Calibri" w:eastAsia="Times New Roman" w:hAnsi="Calibri" w:cs="Calibri"/>
        </w:rPr>
        <w:t xml:space="preserve"> progress of </w:t>
      </w:r>
      <w:r w:rsidRPr="005E657E">
        <w:rPr>
          <w:rFonts w:ascii="Calibri" w:eastAsia="Times New Roman" w:hAnsi="Calibri" w:cs="Calibri"/>
        </w:rPr>
        <w:t xml:space="preserve">CDBG and HOME for the 2025 program year and to </w:t>
      </w:r>
      <w:r w:rsidR="00B55F2D">
        <w:rPr>
          <w:rFonts w:ascii="Calibri" w:eastAsia="Times New Roman" w:hAnsi="Calibri" w:cs="Calibri"/>
        </w:rPr>
        <w:t>accept</w:t>
      </w:r>
      <w:r w:rsidRPr="005E657E">
        <w:rPr>
          <w:rFonts w:ascii="Calibri" w:eastAsia="Times New Roman" w:hAnsi="Calibri" w:cs="Calibri"/>
        </w:rPr>
        <w:t xml:space="preserve"> </w:t>
      </w:r>
      <w:r w:rsidR="00B55F2D">
        <w:rPr>
          <w:rFonts w:ascii="Calibri" w:eastAsia="Times New Roman" w:hAnsi="Calibri" w:cs="Calibri"/>
        </w:rPr>
        <w:t>comments</w:t>
      </w:r>
      <w:r w:rsidR="00CF5CC2">
        <w:rPr>
          <w:rFonts w:ascii="Calibri" w:eastAsia="Times New Roman" w:hAnsi="Calibri" w:cs="Calibri"/>
        </w:rPr>
        <w:t xml:space="preserve"> on the following date and time:</w:t>
      </w:r>
    </w:p>
    <w:p w14:paraId="396DC9B1" w14:textId="77777777" w:rsidR="00CF5CC2" w:rsidRPr="00B65F06" w:rsidRDefault="00CF5CC2" w:rsidP="005E657E">
      <w:pPr>
        <w:widowControl w:val="0"/>
        <w:autoSpaceDE w:val="0"/>
        <w:spacing w:after="0" w:line="240" w:lineRule="auto"/>
        <w:rPr>
          <w:rFonts w:ascii="Calibri" w:eastAsia="Times New Roman" w:hAnsi="Calibri" w:cs="Calibri"/>
          <w:sz w:val="16"/>
          <w:szCs w:val="16"/>
        </w:rPr>
      </w:pPr>
    </w:p>
    <w:p w14:paraId="7978326D" w14:textId="452AA2FE" w:rsidR="00B9274D" w:rsidRPr="00B9274D" w:rsidRDefault="00B9274D" w:rsidP="00A54682">
      <w:pPr>
        <w:widowControl w:val="0"/>
        <w:autoSpaceDE w:val="0"/>
        <w:adjustRightInd w:val="0"/>
        <w:spacing w:after="0" w:line="240" w:lineRule="auto"/>
        <w:ind w:firstLine="720"/>
        <w:rPr>
          <w:rFonts w:ascii="Calibri" w:eastAsia="Times New Roman" w:hAnsi="Calibri" w:cs="Calibri"/>
        </w:rPr>
      </w:pPr>
      <w:r w:rsidRPr="00BE5AD4">
        <w:rPr>
          <w:rFonts w:ascii="Calibri" w:eastAsia="Times New Roman" w:hAnsi="Calibri" w:cs="Calibri"/>
          <w:b/>
          <w:bCs/>
        </w:rPr>
        <w:t xml:space="preserve">Public Hearing: </w:t>
      </w:r>
      <w:r w:rsidRPr="00B9274D">
        <w:rPr>
          <w:rFonts w:ascii="Calibri" w:eastAsia="Times New Roman" w:hAnsi="Calibri" w:cs="Calibri"/>
        </w:rPr>
        <w:tab/>
        <w:t xml:space="preserve">Wednesday, </w:t>
      </w:r>
      <w:r w:rsidR="00BE5AD4">
        <w:rPr>
          <w:rFonts w:ascii="Calibri" w:eastAsia="Times New Roman" w:hAnsi="Calibri" w:cs="Calibri"/>
        </w:rPr>
        <w:t xml:space="preserve">October 21, </w:t>
      </w:r>
      <w:proofErr w:type="gramStart"/>
      <w:r w:rsidR="00BE5AD4">
        <w:rPr>
          <w:rFonts w:ascii="Calibri" w:eastAsia="Times New Roman" w:hAnsi="Calibri" w:cs="Calibri"/>
        </w:rPr>
        <w:t>2026</w:t>
      </w:r>
      <w:proofErr w:type="gramEnd"/>
      <w:r w:rsidRPr="00B9274D">
        <w:rPr>
          <w:rFonts w:ascii="Calibri" w:eastAsia="Times New Roman" w:hAnsi="Calibri" w:cs="Calibri"/>
        </w:rPr>
        <w:tab/>
      </w:r>
      <w:r w:rsidRPr="00B9274D">
        <w:rPr>
          <w:rFonts w:ascii="Calibri" w:eastAsia="Times New Roman" w:hAnsi="Calibri" w:cs="Calibri"/>
        </w:rPr>
        <w:tab/>
      </w:r>
      <w:r w:rsidRPr="00A54682">
        <w:rPr>
          <w:rFonts w:ascii="Calibri" w:eastAsia="Times New Roman" w:hAnsi="Calibri" w:cs="Calibri"/>
          <w:b/>
          <w:bCs/>
        </w:rPr>
        <w:t>Time:</w:t>
      </w:r>
      <w:r w:rsidRPr="00B9274D">
        <w:rPr>
          <w:rFonts w:ascii="Calibri" w:eastAsia="Times New Roman" w:hAnsi="Calibri" w:cs="Calibri"/>
        </w:rPr>
        <w:tab/>
        <w:t>10</w:t>
      </w:r>
      <w:r w:rsidR="00BE5AD4">
        <w:rPr>
          <w:rFonts w:ascii="Calibri" w:eastAsia="Times New Roman" w:hAnsi="Calibri" w:cs="Calibri"/>
        </w:rPr>
        <w:t>:00</w:t>
      </w:r>
      <w:r w:rsidRPr="00B9274D">
        <w:rPr>
          <w:rFonts w:ascii="Calibri" w:eastAsia="Times New Roman" w:hAnsi="Calibri" w:cs="Calibri"/>
        </w:rPr>
        <w:t xml:space="preserve">am </w:t>
      </w:r>
      <w:r w:rsidR="00BE5AD4">
        <w:rPr>
          <w:rFonts w:ascii="Calibri" w:eastAsia="Times New Roman" w:hAnsi="Calibri" w:cs="Calibri"/>
        </w:rPr>
        <w:t>–</w:t>
      </w:r>
      <w:r w:rsidRPr="00B9274D">
        <w:rPr>
          <w:rFonts w:ascii="Calibri" w:eastAsia="Times New Roman" w:hAnsi="Calibri" w:cs="Calibri"/>
        </w:rPr>
        <w:t xml:space="preserve"> 12</w:t>
      </w:r>
      <w:r w:rsidR="00BE5AD4">
        <w:rPr>
          <w:rFonts w:ascii="Calibri" w:eastAsia="Times New Roman" w:hAnsi="Calibri" w:cs="Calibri"/>
        </w:rPr>
        <w:t>:00</w:t>
      </w:r>
      <w:r w:rsidRPr="00B9274D">
        <w:rPr>
          <w:rFonts w:ascii="Calibri" w:eastAsia="Times New Roman" w:hAnsi="Calibri" w:cs="Calibri"/>
        </w:rPr>
        <w:t xml:space="preserve">pm </w:t>
      </w:r>
    </w:p>
    <w:p w14:paraId="4985D7A6" w14:textId="13337670" w:rsidR="001E4A42" w:rsidRPr="00B65F06" w:rsidRDefault="001E4A42" w:rsidP="005E657E">
      <w:pPr>
        <w:widowControl w:val="0"/>
        <w:autoSpaceDE w:val="0"/>
        <w:spacing w:after="0" w:line="240" w:lineRule="auto"/>
        <w:rPr>
          <w:rFonts w:ascii="Calibri" w:hAnsi="Calibri" w:cs="Calibri"/>
          <w:sz w:val="16"/>
          <w:szCs w:val="16"/>
        </w:rPr>
      </w:pPr>
    </w:p>
    <w:p w14:paraId="66C15559" w14:textId="77777777" w:rsidR="00954EBE" w:rsidRPr="00954EBE" w:rsidRDefault="00954EBE" w:rsidP="00954EBE">
      <w:pPr>
        <w:widowControl w:val="0"/>
        <w:suppressAutoHyphens w:val="0"/>
        <w:autoSpaceDE w:val="0"/>
        <w:adjustRightInd w:val="0"/>
        <w:spacing w:after="0" w:line="240" w:lineRule="auto"/>
        <w:rPr>
          <w:rFonts w:ascii="Calibri" w:eastAsia="Times New Roman" w:hAnsi="Calibri" w:cs="Calibri"/>
        </w:rPr>
      </w:pPr>
      <w:r w:rsidRPr="00B9274D">
        <w:rPr>
          <w:rFonts w:ascii="Calibri" w:eastAsia="Times New Roman" w:hAnsi="Calibri" w:cs="Calibri"/>
        </w:rPr>
        <w:t>For convenience, citi</w:t>
      </w:r>
      <w:r w:rsidRPr="00954EBE">
        <w:rPr>
          <w:rFonts w:ascii="Calibri" w:eastAsia="Times New Roman" w:hAnsi="Calibri" w:cs="Calibri"/>
        </w:rPr>
        <w:t>zens may submit public comments:</w:t>
      </w:r>
    </w:p>
    <w:p w14:paraId="21F41C6A" w14:textId="77777777" w:rsidR="00954EBE" w:rsidRPr="00954EBE" w:rsidRDefault="00954EBE" w:rsidP="00954EBE">
      <w:pPr>
        <w:widowControl w:val="0"/>
        <w:suppressAutoHyphens w:val="0"/>
        <w:autoSpaceDE w:val="0"/>
        <w:adjustRightInd w:val="0"/>
        <w:spacing w:after="0" w:line="240" w:lineRule="auto"/>
        <w:ind w:firstLine="720"/>
        <w:rPr>
          <w:rFonts w:ascii="Calibri" w:eastAsia="Times New Roman" w:hAnsi="Calibri" w:cs="Calibri"/>
          <w:sz w:val="16"/>
          <w:szCs w:val="16"/>
        </w:rPr>
      </w:pPr>
    </w:p>
    <w:p w14:paraId="2CF2C342" w14:textId="77777777" w:rsidR="00954EBE" w:rsidRPr="00954EBE" w:rsidRDefault="00954EBE" w:rsidP="00954EBE">
      <w:pPr>
        <w:widowControl w:val="0"/>
        <w:numPr>
          <w:ilvl w:val="0"/>
          <w:numId w:val="2"/>
        </w:numPr>
        <w:suppressAutoHyphens w:val="0"/>
        <w:autoSpaceDE w:val="0"/>
        <w:autoSpaceDN/>
        <w:adjustRightInd w:val="0"/>
        <w:spacing w:after="0" w:line="240" w:lineRule="auto"/>
        <w:contextualSpacing/>
        <w:rPr>
          <w:rFonts w:ascii="Calibri" w:eastAsia="Times New Roman" w:hAnsi="Calibri" w:cs="Calibri"/>
        </w:rPr>
      </w:pPr>
      <w:r w:rsidRPr="00954EBE">
        <w:rPr>
          <w:rFonts w:ascii="Calibri" w:eastAsia="Times New Roman" w:hAnsi="Calibri" w:cs="Calibri"/>
          <w:b/>
          <w:bCs/>
        </w:rPr>
        <w:t>In person</w:t>
      </w:r>
      <w:r w:rsidRPr="00954EBE">
        <w:rPr>
          <w:rFonts w:ascii="Calibri" w:eastAsia="Times New Roman" w:hAnsi="Calibri" w:cs="Calibri"/>
        </w:rPr>
        <w:t xml:space="preserve"> located at 2201 University Boulevard, Tuscaloosa, AL 35401, Office of Community and Neighborhood Services during regular business hours of 8:00am – 5:00pm or scheduled public hearing.</w:t>
      </w:r>
    </w:p>
    <w:p w14:paraId="78399004" w14:textId="77777777" w:rsidR="00954EBE" w:rsidRPr="00954EBE" w:rsidRDefault="00954EBE" w:rsidP="00954EBE">
      <w:pPr>
        <w:widowControl w:val="0"/>
        <w:suppressAutoHyphens w:val="0"/>
        <w:autoSpaceDE w:val="0"/>
        <w:adjustRightInd w:val="0"/>
        <w:spacing w:after="0" w:line="240" w:lineRule="auto"/>
        <w:ind w:left="720"/>
        <w:contextualSpacing/>
        <w:rPr>
          <w:rFonts w:ascii="Calibri" w:eastAsia="Times New Roman" w:hAnsi="Calibri" w:cs="Calibri"/>
          <w:sz w:val="16"/>
          <w:szCs w:val="16"/>
        </w:rPr>
      </w:pPr>
    </w:p>
    <w:p w14:paraId="5356EFE0" w14:textId="77777777" w:rsidR="00954EBE" w:rsidRPr="00954EBE" w:rsidRDefault="00954EBE" w:rsidP="00954EBE">
      <w:pPr>
        <w:widowControl w:val="0"/>
        <w:numPr>
          <w:ilvl w:val="0"/>
          <w:numId w:val="2"/>
        </w:numPr>
        <w:suppressAutoHyphens w:val="0"/>
        <w:autoSpaceDE w:val="0"/>
        <w:autoSpaceDN/>
        <w:adjustRightInd w:val="0"/>
        <w:spacing w:after="0" w:line="240" w:lineRule="auto"/>
        <w:contextualSpacing/>
        <w:rPr>
          <w:rFonts w:ascii="Calibri" w:eastAsia="Times New Roman" w:hAnsi="Calibri" w:cs="Calibri"/>
        </w:rPr>
      </w:pPr>
      <w:r w:rsidRPr="00954EBE">
        <w:rPr>
          <w:rFonts w:ascii="Calibri" w:eastAsia="Times New Roman" w:hAnsi="Calibri" w:cs="Calibri"/>
          <w:b/>
          <w:bCs/>
        </w:rPr>
        <w:t>Mail</w:t>
      </w:r>
      <w:r w:rsidRPr="00954EBE">
        <w:rPr>
          <w:rFonts w:ascii="Calibri" w:eastAsia="Times New Roman" w:hAnsi="Calibri" w:cs="Calibri"/>
        </w:rPr>
        <w:t xml:space="preserve"> written comments to the City's Office of Community and Neighborhood Services at P. O. Box 2089, Tuscaloosa, AL 35403</w:t>
      </w:r>
    </w:p>
    <w:p w14:paraId="493D391E" w14:textId="77777777" w:rsidR="00954EBE" w:rsidRPr="00954EBE" w:rsidRDefault="00954EBE" w:rsidP="00954EBE">
      <w:pPr>
        <w:widowControl w:val="0"/>
        <w:suppressAutoHyphens w:val="0"/>
        <w:autoSpaceDE w:val="0"/>
        <w:adjustRightInd w:val="0"/>
        <w:spacing w:after="0" w:line="240" w:lineRule="auto"/>
        <w:rPr>
          <w:rFonts w:ascii="Calibri" w:eastAsia="Times New Roman" w:hAnsi="Calibri" w:cs="Calibri"/>
          <w:sz w:val="14"/>
          <w:szCs w:val="14"/>
        </w:rPr>
      </w:pPr>
    </w:p>
    <w:p w14:paraId="4CC51E72" w14:textId="77777777" w:rsidR="00954EBE" w:rsidRPr="00954EBE" w:rsidRDefault="00954EBE" w:rsidP="00954EBE">
      <w:pPr>
        <w:widowControl w:val="0"/>
        <w:numPr>
          <w:ilvl w:val="0"/>
          <w:numId w:val="2"/>
        </w:numPr>
        <w:suppressAutoHyphens w:val="0"/>
        <w:autoSpaceDE w:val="0"/>
        <w:autoSpaceDN/>
        <w:adjustRightInd w:val="0"/>
        <w:spacing w:after="0" w:line="240" w:lineRule="auto"/>
        <w:contextualSpacing/>
        <w:rPr>
          <w:rFonts w:ascii="Calibri" w:eastAsia="Times New Roman" w:hAnsi="Calibri" w:cs="Calibri"/>
        </w:rPr>
      </w:pPr>
      <w:r w:rsidRPr="00954EBE">
        <w:rPr>
          <w:rFonts w:ascii="Calibri" w:eastAsia="Times New Roman" w:hAnsi="Calibri" w:cs="Calibri"/>
          <w:b/>
          <w:bCs/>
        </w:rPr>
        <w:t>Call</w:t>
      </w:r>
      <w:r w:rsidRPr="00954EBE">
        <w:rPr>
          <w:rFonts w:ascii="Calibri" w:eastAsia="Times New Roman" w:hAnsi="Calibri" w:cs="Calibri"/>
        </w:rPr>
        <w:t xml:space="preserve"> the Office of Community and Neighborhood Services at 205-248-5080 and leave a comment with a staff member during regular business hours of 8:00am – 5:00pm.</w:t>
      </w:r>
    </w:p>
    <w:p w14:paraId="412DE07E" w14:textId="77777777" w:rsidR="00954EBE" w:rsidRPr="00954EBE" w:rsidRDefault="00954EBE" w:rsidP="00954EBE">
      <w:pPr>
        <w:widowControl w:val="0"/>
        <w:suppressAutoHyphens w:val="0"/>
        <w:autoSpaceDE w:val="0"/>
        <w:adjustRightInd w:val="0"/>
        <w:spacing w:after="0" w:line="240" w:lineRule="auto"/>
        <w:rPr>
          <w:rFonts w:ascii="Calibri" w:eastAsia="Times New Roman" w:hAnsi="Calibri" w:cs="Calibri"/>
          <w:sz w:val="16"/>
          <w:szCs w:val="16"/>
        </w:rPr>
      </w:pPr>
    </w:p>
    <w:p w14:paraId="180A1CE4" w14:textId="77777777" w:rsidR="00954EBE" w:rsidRPr="00954EBE" w:rsidRDefault="00954EBE" w:rsidP="00954EBE">
      <w:pPr>
        <w:widowControl w:val="0"/>
        <w:numPr>
          <w:ilvl w:val="0"/>
          <w:numId w:val="2"/>
        </w:numPr>
        <w:suppressAutoHyphens w:val="0"/>
        <w:autoSpaceDE w:val="0"/>
        <w:autoSpaceDN/>
        <w:adjustRightInd w:val="0"/>
        <w:spacing w:after="0" w:line="240" w:lineRule="auto"/>
        <w:contextualSpacing/>
        <w:rPr>
          <w:rFonts w:ascii="Calibri" w:eastAsia="Times New Roman" w:hAnsi="Calibri" w:cs="Calibri"/>
        </w:rPr>
      </w:pPr>
      <w:r w:rsidRPr="00954EBE">
        <w:rPr>
          <w:rFonts w:ascii="Calibri" w:eastAsia="Times New Roman" w:hAnsi="Calibri" w:cs="Calibri"/>
          <w:b/>
          <w:bCs/>
        </w:rPr>
        <w:t>Email</w:t>
      </w:r>
      <w:r w:rsidRPr="00954EBE">
        <w:rPr>
          <w:rFonts w:ascii="Calibri" w:eastAsia="Times New Roman" w:hAnsi="Calibri" w:cs="Calibri"/>
        </w:rPr>
        <w:t xml:space="preserve"> comments to cnservices@tuscaloosa.com</w:t>
      </w:r>
    </w:p>
    <w:p w14:paraId="7EF2F632" w14:textId="77777777" w:rsidR="001E4A42" w:rsidRPr="00B65F06" w:rsidRDefault="001E4A42" w:rsidP="005E657E">
      <w:pPr>
        <w:widowControl w:val="0"/>
        <w:autoSpaceDE w:val="0"/>
        <w:spacing w:after="0" w:line="240" w:lineRule="auto"/>
        <w:rPr>
          <w:rFonts w:ascii="Calibri" w:eastAsia="Times New Roman" w:hAnsi="Calibri" w:cs="Calibri"/>
          <w:sz w:val="16"/>
          <w:szCs w:val="16"/>
        </w:rPr>
      </w:pPr>
    </w:p>
    <w:p w14:paraId="6F7DA868" w14:textId="77777777" w:rsidR="005825B8" w:rsidRDefault="005825B8" w:rsidP="00B65F06">
      <w:pPr>
        <w:suppressAutoHyphens w:val="0"/>
        <w:autoSpaceDN/>
        <w:spacing w:after="0" w:line="240" w:lineRule="auto"/>
        <w:rPr>
          <w:rFonts w:ascii="Calibri" w:hAnsi="Calibri" w:cs="Calibri"/>
          <w:kern w:val="2"/>
          <w14:ligatures w14:val="standardContextual"/>
        </w:rPr>
      </w:pPr>
      <w:r w:rsidRPr="005825B8">
        <w:rPr>
          <w:rFonts w:ascii="Calibri" w:hAnsi="Calibri" w:cs="Calibri"/>
          <w:kern w:val="2"/>
          <w14:ligatures w14:val="standardContextual"/>
        </w:rPr>
        <w:t>If you plan to attend the public hearings and/or review and submit public comments in person, please park in the Intermodal Facility (parking deck) located at 2230 7</w:t>
      </w:r>
      <w:r w:rsidRPr="005825B8">
        <w:rPr>
          <w:rFonts w:ascii="Calibri" w:hAnsi="Calibri" w:cs="Calibri"/>
          <w:kern w:val="2"/>
          <w:vertAlign w:val="superscript"/>
          <w14:ligatures w14:val="standardContextual"/>
        </w:rPr>
        <w:t>th</w:t>
      </w:r>
      <w:r w:rsidRPr="005825B8">
        <w:rPr>
          <w:rFonts w:ascii="Calibri" w:hAnsi="Calibri" w:cs="Calibri"/>
          <w:kern w:val="2"/>
          <w14:ligatures w14:val="standardContextual"/>
        </w:rPr>
        <w:t xml:space="preserve"> Street.  City Hall can be accessed on the 4</w:t>
      </w:r>
      <w:r w:rsidRPr="005825B8">
        <w:rPr>
          <w:rFonts w:ascii="Calibri" w:hAnsi="Calibri" w:cs="Calibri"/>
          <w:kern w:val="2"/>
          <w:vertAlign w:val="superscript"/>
          <w14:ligatures w14:val="standardContextual"/>
        </w:rPr>
        <w:t>th</w:t>
      </w:r>
      <w:r w:rsidRPr="005825B8">
        <w:rPr>
          <w:rFonts w:ascii="Calibri" w:hAnsi="Calibri" w:cs="Calibri"/>
          <w:kern w:val="2"/>
          <w14:ligatures w14:val="standardContextual"/>
        </w:rPr>
        <w:t xml:space="preserve"> floor through the skywalk entrance.  Once you have entered the building, you will check in with security, and they will direct you to the appropriate location.</w:t>
      </w:r>
    </w:p>
    <w:p w14:paraId="65F251B4" w14:textId="77777777" w:rsidR="00B65F06" w:rsidRPr="00B65F06" w:rsidRDefault="00B65F06" w:rsidP="00B65F06">
      <w:pPr>
        <w:suppressAutoHyphens w:val="0"/>
        <w:autoSpaceDN/>
        <w:spacing w:after="0" w:line="240" w:lineRule="auto"/>
        <w:rPr>
          <w:rFonts w:ascii="Calibri" w:hAnsi="Calibri" w:cs="Calibri"/>
          <w:kern w:val="2"/>
          <w:sz w:val="16"/>
          <w:szCs w:val="16"/>
          <w14:ligatures w14:val="standardContextual"/>
        </w:rPr>
      </w:pPr>
    </w:p>
    <w:p w14:paraId="483F69D1" w14:textId="16D89DF3" w:rsidR="006165C6" w:rsidRDefault="006165C6" w:rsidP="00B65F06">
      <w:pPr>
        <w:suppressAutoHyphens w:val="0"/>
        <w:autoSpaceDN/>
        <w:spacing w:after="0" w:line="240" w:lineRule="auto"/>
        <w:rPr>
          <w:rFonts w:ascii="Calibri" w:hAnsi="Calibri" w:cs="Calibri"/>
          <w:kern w:val="2"/>
          <w14:ligatures w14:val="standardContextual"/>
        </w:rPr>
      </w:pPr>
      <w:r w:rsidRPr="006165C6">
        <w:rPr>
          <w:rFonts w:ascii="Calibri" w:hAnsi="Calibri" w:cs="Calibri"/>
          <w:kern w:val="2"/>
          <w14:ligatures w14:val="standardContextual"/>
        </w:rPr>
        <w:t xml:space="preserve">The </w:t>
      </w:r>
      <w:r>
        <w:rPr>
          <w:rFonts w:ascii="Calibri" w:hAnsi="Calibri" w:cs="Calibri"/>
          <w:kern w:val="2"/>
          <w14:ligatures w14:val="standardContextual"/>
        </w:rPr>
        <w:t>2025 CAPER</w:t>
      </w:r>
      <w:r w:rsidRPr="006165C6">
        <w:rPr>
          <w:rFonts w:ascii="Calibri" w:hAnsi="Calibri" w:cs="Calibri"/>
          <w:kern w:val="2"/>
          <w14:ligatures w14:val="standardContextual"/>
        </w:rPr>
        <w:t xml:space="preserve"> will be submitted to HUD on or before </w:t>
      </w:r>
      <w:r w:rsidR="00FF72BB">
        <w:rPr>
          <w:rFonts w:ascii="Calibri" w:hAnsi="Calibri" w:cs="Calibri"/>
          <w:kern w:val="2"/>
          <w14:ligatures w14:val="standardContextual"/>
        </w:rPr>
        <w:t xml:space="preserve">November </w:t>
      </w:r>
      <w:r w:rsidR="009358C4">
        <w:rPr>
          <w:rFonts w:ascii="Calibri" w:hAnsi="Calibri" w:cs="Calibri"/>
          <w:kern w:val="2"/>
          <w14:ligatures w14:val="standardContextual"/>
        </w:rPr>
        <w:t>25, 2026</w:t>
      </w:r>
      <w:r w:rsidRPr="006165C6">
        <w:rPr>
          <w:rFonts w:ascii="Calibri" w:hAnsi="Calibri" w:cs="Calibri"/>
          <w:kern w:val="2"/>
          <w14:ligatures w14:val="standardContextual"/>
        </w:rPr>
        <w:t>.</w:t>
      </w:r>
    </w:p>
    <w:p w14:paraId="18477143" w14:textId="77777777" w:rsidR="00222A8F" w:rsidRPr="006165C6" w:rsidRDefault="00222A8F" w:rsidP="00B65F06">
      <w:pPr>
        <w:suppressAutoHyphens w:val="0"/>
        <w:autoSpaceDN/>
        <w:spacing w:after="0" w:line="240" w:lineRule="auto"/>
        <w:rPr>
          <w:rFonts w:ascii="Calibri" w:hAnsi="Calibri" w:cs="Calibri"/>
          <w:kern w:val="2"/>
          <w14:ligatures w14:val="standardContextual"/>
        </w:rPr>
      </w:pPr>
    </w:p>
    <w:p w14:paraId="13232E01" w14:textId="5779F806" w:rsidR="001E4A42" w:rsidRPr="00A54682" w:rsidRDefault="001F5D5F" w:rsidP="00B65F06">
      <w:pPr>
        <w:widowControl w:val="0"/>
        <w:autoSpaceDE w:val="0"/>
        <w:spacing w:after="0" w:line="240" w:lineRule="auto"/>
        <w:rPr>
          <w:rFonts w:ascii="Calibri" w:eastAsia="Times New Roman" w:hAnsi="Calibri" w:cs="Calibri"/>
        </w:rPr>
      </w:pPr>
      <w:r w:rsidRPr="005E657E">
        <w:rPr>
          <w:rFonts w:ascii="Calibri" w:eastAsia="Times New Roman" w:hAnsi="Calibri" w:cs="Calibri"/>
        </w:rPr>
        <w:t xml:space="preserve">If </w:t>
      </w:r>
      <w:r w:rsidR="004E46C1" w:rsidRPr="005E657E">
        <w:rPr>
          <w:rFonts w:ascii="Calibri" w:eastAsia="Times New Roman" w:hAnsi="Calibri" w:cs="Calibri"/>
        </w:rPr>
        <w:t>people</w:t>
      </w:r>
      <w:r w:rsidRPr="005E657E">
        <w:rPr>
          <w:rFonts w:ascii="Calibri" w:eastAsia="Times New Roman" w:hAnsi="Calibri" w:cs="Calibri"/>
        </w:rPr>
        <w:t xml:space="preserve"> with disabilities need special </w:t>
      </w:r>
      <w:r w:rsidR="009358C4" w:rsidRPr="005E657E">
        <w:rPr>
          <w:rFonts w:ascii="Calibri" w:eastAsia="Times New Roman" w:hAnsi="Calibri" w:cs="Calibri"/>
        </w:rPr>
        <w:t>accommodation</w:t>
      </w:r>
      <w:r w:rsidRPr="005E657E">
        <w:rPr>
          <w:rFonts w:ascii="Calibri" w:eastAsia="Times New Roman" w:hAnsi="Calibri" w:cs="Calibri"/>
        </w:rPr>
        <w:t xml:space="preserve"> or auxiliary assistance for participation at this hearing, please contact the Office of Community and Neighborhood Services </w:t>
      </w:r>
      <w:proofErr w:type="gramStart"/>
      <w:r w:rsidRPr="005E657E">
        <w:rPr>
          <w:rFonts w:ascii="Calibri" w:eastAsia="Times New Roman" w:hAnsi="Calibri" w:cs="Calibri"/>
        </w:rPr>
        <w:t>at</w:t>
      </w:r>
      <w:proofErr w:type="gramEnd"/>
      <w:r w:rsidRPr="005E657E">
        <w:rPr>
          <w:rFonts w:ascii="Calibri" w:eastAsia="Times New Roman" w:hAnsi="Calibri" w:cs="Calibri"/>
        </w:rPr>
        <w:t xml:space="preserve"> 205-248-5080 at least forty-eight (48) hours in advance.  </w:t>
      </w:r>
    </w:p>
    <w:p w14:paraId="1782E50C" w14:textId="77777777" w:rsidR="001E4A42" w:rsidRDefault="001E4A42"/>
    <w:sectPr w:rsidR="001E4A42" w:rsidSect="00D10A20">
      <w:pgSz w:w="12240" w:h="15840"/>
      <w:pgMar w:top="1440" w:right="1440" w:bottom="1440" w:left="1440" w:header="720" w:footer="720"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C78F512" w14:textId="77777777" w:rsidR="001F5D5F" w:rsidRDefault="001F5D5F">
      <w:pPr>
        <w:spacing w:after="0" w:line="240" w:lineRule="auto"/>
      </w:pPr>
      <w:r>
        <w:separator/>
      </w:r>
    </w:p>
  </w:endnote>
  <w:endnote w:type="continuationSeparator" w:id="0">
    <w:p w14:paraId="18F6DCC5" w14:textId="77777777" w:rsidR="001F5D5F" w:rsidRDefault="001F5D5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17002A3" w14:textId="77777777" w:rsidR="001F5D5F" w:rsidRDefault="001F5D5F">
      <w:pPr>
        <w:spacing w:after="0" w:line="240" w:lineRule="auto"/>
      </w:pPr>
      <w:r>
        <w:rPr>
          <w:color w:val="000000"/>
        </w:rPr>
        <w:separator/>
      </w:r>
    </w:p>
  </w:footnote>
  <w:footnote w:type="continuationSeparator" w:id="0">
    <w:p w14:paraId="1027CC6B" w14:textId="77777777" w:rsidR="001F5D5F" w:rsidRDefault="001F5D5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34B3886"/>
    <w:multiLevelType w:val="multilevel"/>
    <w:tmpl w:val="7C90236E"/>
    <w:lvl w:ilvl="0">
      <w:start w:val="1"/>
      <w:numFmt w:val="decimal"/>
      <w:lvlText w:val="%1."/>
      <w:lvlJc w:val="left"/>
      <w:pPr>
        <w:ind w:left="720" w:hanging="360"/>
      </w:pPr>
    </w:lvl>
    <w:lvl w:ilvl="1">
      <w:start w:val="1"/>
      <w:numFmt w:val="lowerLetter"/>
      <w:lvlText w:val="."/>
      <w:lvlJc w:val="left"/>
      <w:pPr>
        <w:ind w:left="1440" w:hanging="360"/>
      </w:pPr>
    </w:lvl>
    <w:lvl w:ilvl="2">
      <w:start w:val="1"/>
      <w:numFmt w:val="lowerRoman"/>
      <w:lvlText w:val="."/>
      <w:lvlJc w:val="right"/>
      <w:pPr>
        <w:ind w:left="2160" w:hanging="180"/>
      </w:pPr>
    </w:lvl>
    <w:lvl w:ilvl="3">
      <w:start w:val="1"/>
      <w:numFmt w:val="decimal"/>
      <w:lvlText w:val="."/>
      <w:lvlJc w:val="left"/>
      <w:pPr>
        <w:ind w:left="2880" w:hanging="360"/>
      </w:pPr>
    </w:lvl>
    <w:lvl w:ilvl="4">
      <w:start w:val="1"/>
      <w:numFmt w:val="lowerLetter"/>
      <w:lvlText w:val="."/>
      <w:lvlJc w:val="left"/>
      <w:pPr>
        <w:ind w:left="3600" w:hanging="360"/>
      </w:pPr>
    </w:lvl>
    <w:lvl w:ilvl="5">
      <w:start w:val="1"/>
      <w:numFmt w:val="lowerRoman"/>
      <w:lvlText w:val="."/>
      <w:lvlJc w:val="right"/>
      <w:pPr>
        <w:ind w:left="4320" w:hanging="180"/>
      </w:pPr>
    </w:lvl>
    <w:lvl w:ilvl="6">
      <w:start w:val="1"/>
      <w:numFmt w:val="decimal"/>
      <w:lvlText w:val="."/>
      <w:lvlJc w:val="left"/>
      <w:pPr>
        <w:ind w:left="5040" w:hanging="360"/>
      </w:pPr>
    </w:lvl>
    <w:lvl w:ilvl="7">
      <w:start w:val="1"/>
      <w:numFmt w:val="lowerLetter"/>
      <w:lvlText w:val="."/>
      <w:lvlJc w:val="left"/>
      <w:pPr>
        <w:ind w:left="5760" w:hanging="360"/>
      </w:pPr>
    </w:lvl>
    <w:lvl w:ilvl="8">
      <w:start w:val="1"/>
      <w:numFmt w:val="lowerRoman"/>
      <w:lvlText w:val="."/>
      <w:lvlJc w:val="right"/>
      <w:pPr>
        <w:ind w:left="6480" w:hanging="180"/>
      </w:pPr>
    </w:lvl>
  </w:abstractNum>
  <w:abstractNum w:abstractNumId="1" w15:restartNumberingAfterBreak="0">
    <w:nsid w:val="2ACC0643"/>
    <w:multiLevelType w:val="hybridMultilevel"/>
    <w:tmpl w:val="399A39CE"/>
    <w:lvl w:ilvl="0" w:tplc="13E0B734">
      <w:start w:val="1"/>
      <w:numFmt w:val="decimal"/>
      <w:lvlText w:val="%1."/>
      <w:lvlJc w:val="left"/>
      <w:pPr>
        <w:ind w:left="720" w:hanging="360"/>
      </w:pPr>
      <w:rPr>
        <w:b/>
        <w:bCs/>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num w:numId="1" w16cid:durableId="1512447455">
    <w:abstractNumId w:val="0"/>
  </w:num>
  <w:num w:numId="2" w16cid:durableId="410935874">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20"/>
  <w:autoHyphenation/>
  <w:characterSpacingControl w:val="doNotCompress"/>
  <w:footnotePr>
    <w:footnote w:id="-1"/>
    <w:footnote w:id="0"/>
  </w:footnotePr>
  <w:endnotePr>
    <w:endnote w:id="-1"/>
    <w:endnote w:id="0"/>
  </w:endnotePr>
  <w:compat>
    <w:compatSetting w:name="compatibilityMode" w:uri="http://schemas.microsoft.com/office/word" w:val="15"/>
    <w:compatSetting w:name="useWord2013TrackBottomHyphenation" w:uri="http://schemas.microsoft.com/office/word" w:val="1"/>
  </w:compat>
  <w:rsids>
    <w:rsidRoot w:val="001E4A42"/>
    <w:rsid w:val="00056A56"/>
    <w:rsid w:val="001444FE"/>
    <w:rsid w:val="00192A8B"/>
    <w:rsid w:val="001E4A42"/>
    <w:rsid w:val="001F5D5F"/>
    <w:rsid w:val="00222A8F"/>
    <w:rsid w:val="00231963"/>
    <w:rsid w:val="003752BD"/>
    <w:rsid w:val="003D5FFE"/>
    <w:rsid w:val="003F1AC1"/>
    <w:rsid w:val="004C0F6B"/>
    <w:rsid w:val="004E46C1"/>
    <w:rsid w:val="004F7EFA"/>
    <w:rsid w:val="00513243"/>
    <w:rsid w:val="005825B8"/>
    <w:rsid w:val="005D4ACA"/>
    <w:rsid w:val="005E3A1E"/>
    <w:rsid w:val="005E657E"/>
    <w:rsid w:val="00604DB2"/>
    <w:rsid w:val="006165C6"/>
    <w:rsid w:val="00711B77"/>
    <w:rsid w:val="007852A6"/>
    <w:rsid w:val="007D1259"/>
    <w:rsid w:val="00886855"/>
    <w:rsid w:val="00926F36"/>
    <w:rsid w:val="009358C4"/>
    <w:rsid w:val="00954EBE"/>
    <w:rsid w:val="00974E8B"/>
    <w:rsid w:val="009C55B4"/>
    <w:rsid w:val="009E4B2B"/>
    <w:rsid w:val="00A53D5A"/>
    <w:rsid w:val="00A54682"/>
    <w:rsid w:val="00A66AF9"/>
    <w:rsid w:val="00A82A01"/>
    <w:rsid w:val="00AA52A8"/>
    <w:rsid w:val="00B55F2D"/>
    <w:rsid w:val="00B65F06"/>
    <w:rsid w:val="00B9274D"/>
    <w:rsid w:val="00BB3231"/>
    <w:rsid w:val="00BD699E"/>
    <w:rsid w:val="00BE0DC4"/>
    <w:rsid w:val="00BE47AF"/>
    <w:rsid w:val="00BE5AD4"/>
    <w:rsid w:val="00CF5CC2"/>
    <w:rsid w:val="00D10A20"/>
    <w:rsid w:val="00DE0B23"/>
    <w:rsid w:val="00E150F9"/>
    <w:rsid w:val="00F31AE6"/>
    <w:rsid w:val="00FC0E8F"/>
    <w:rsid w:val="00FC5786"/>
    <w:rsid w:val="00FF72B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A52096"/>
  <w15:docId w15:val="{5BFDD47B-0704-46F1-B191-798F58638A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ptos" w:eastAsia="Aptos" w:hAnsi="Aptos" w:cs="Times New Roman"/>
        <w:kern w:val="3"/>
        <w:sz w:val="24"/>
        <w:szCs w:val="24"/>
        <w:lang w:val="en-US" w:eastAsia="en-US" w:bidi="ar-SA"/>
      </w:rPr>
    </w:rPrDefault>
    <w:pPrDefault>
      <w:pPr>
        <w:autoSpaceDN w:val="0"/>
        <w:spacing w:after="16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uppressAutoHyphens/>
      <w:spacing w:line="256" w:lineRule="auto"/>
    </w:pPr>
    <w:rPr>
      <w:kern w:val="0"/>
      <w:sz w:val="22"/>
      <w:szCs w:val="22"/>
    </w:rPr>
  </w:style>
  <w:style w:type="paragraph" w:styleId="Heading1">
    <w:name w:val="heading 1"/>
    <w:basedOn w:val="Normal"/>
    <w:next w:val="Normal"/>
    <w:uiPriority w:val="9"/>
    <w:qFormat/>
    <w:pPr>
      <w:keepNext/>
      <w:keepLines/>
      <w:spacing w:before="360" w:after="80"/>
      <w:outlineLvl w:val="0"/>
    </w:pPr>
    <w:rPr>
      <w:rFonts w:ascii="Aptos Display" w:eastAsia="Times New Roman" w:hAnsi="Aptos Display"/>
      <w:color w:val="0F4761"/>
      <w:sz w:val="40"/>
      <w:szCs w:val="40"/>
    </w:rPr>
  </w:style>
  <w:style w:type="paragraph" w:styleId="Heading2">
    <w:name w:val="heading 2"/>
    <w:basedOn w:val="Normal"/>
    <w:next w:val="Normal"/>
    <w:uiPriority w:val="9"/>
    <w:semiHidden/>
    <w:unhideWhenUsed/>
    <w:qFormat/>
    <w:pPr>
      <w:keepNext/>
      <w:keepLines/>
      <w:spacing w:before="160" w:after="80"/>
      <w:outlineLvl w:val="1"/>
    </w:pPr>
    <w:rPr>
      <w:rFonts w:ascii="Aptos Display" w:eastAsia="Times New Roman" w:hAnsi="Aptos Display"/>
      <w:color w:val="0F4761"/>
      <w:sz w:val="32"/>
      <w:szCs w:val="32"/>
    </w:rPr>
  </w:style>
  <w:style w:type="paragraph" w:styleId="Heading3">
    <w:name w:val="heading 3"/>
    <w:basedOn w:val="Normal"/>
    <w:next w:val="Normal"/>
    <w:uiPriority w:val="9"/>
    <w:semiHidden/>
    <w:unhideWhenUsed/>
    <w:qFormat/>
    <w:pPr>
      <w:keepNext/>
      <w:keepLines/>
      <w:spacing w:before="160" w:after="80"/>
      <w:outlineLvl w:val="2"/>
    </w:pPr>
    <w:rPr>
      <w:rFonts w:eastAsia="Times New Roman"/>
      <w:color w:val="0F4761"/>
      <w:sz w:val="28"/>
      <w:szCs w:val="28"/>
    </w:rPr>
  </w:style>
  <w:style w:type="paragraph" w:styleId="Heading4">
    <w:name w:val="heading 4"/>
    <w:basedOn w:val="Normal"/>
    <w:next w:val="Normal"/>
    <w:uiPriority w:val="9"/>
    <w:semiHidden/>
    <w:unhideWhenUsed/>
    <w:qFormat/>
    <w:pPr>
      <w:keepNext/>
      <w:keepLines/>
      <w:spacing w:before="80" w:after="40"/>
      <w:outlineLvl w:val="3"/>
    </w:pPr>
    <w:rPr>
      <w:rFonts w:eastAsia="Times New Roman"/>
      <w:i/>
      <w:iCs/>
      <w:color w:val="0F4761"/>
    </w:rPr>
  </w:style>
  <w:style w:type="paragraph" w:styleId="Heading5">
    <w:name w:val="heading 5"/>
    <w:basedOn w:val="Normal"/>
    <w:next w:val="Normal"/>
    <w:uiPriority w:val="9"/>
    <w:semiHidden/>
    <w:unhideWhenUsed/>
    <w:qFormat/>
    <w:pPr>
      <w:keepNext/>
      <w:keepLines/>
      <w:spacing w:before="80" w:after="40"/>
      <w:outlineLvl w:val="4"/>
    </w:pPr>
    <w:rPr>
      <w:rFonts w:eastAsia="Times New Roman"/>
      <w:color w:val="0F4761"/>
    </w:rPr>
  </w:style>
  <w:style w:type="paragraph" w:styleId="Heading6">
    <w:name w:val="heading 6"/>
    <w:basedOn w:val="Normal"/>
    <w:next w:val="Normal"/>
    <w:uiPriority w:val="9"/>
    <w:semiHidden/>
    <w:unhideWhenUsed/>
    <w:qFormat/>
    <w:pPr>
      <w:keepNext/>
      <w:keepLines/>
      <w:spacing w:before="40" w:after="0"/>
      <w:outlineLvl w:val="5"/>
    </w:pPr>
    <w:rPr>
      <w:rFonts w:eastAsia="Times New Roman"/>
      <w:i/>
      <w:iCs/>
      <w:color w:val="595959"/>
    </w:rPr>
  </w:style>
  <w:style w:type="paragraph" w:styleId="Heading7">
    <w:name w:val="heading 7"/>
    <w:basedOn w:val="Normal"/>
    <w:next w:val="Normal"/>
    <w:pPr>
      <w:keepNext/>
      <w:keepLines/>
      <w:spacing w:before="40" w:after="0"/>
      <w:outlineLvl w:val="6"/>
    </w:pPr>
    <w:rPr>
      <w:rFonts w:eastAsia="Times New Roman"/>
      <w:color w:val="595959"/>
    </w:rPr>
  </w:style>
  <w:style w:type="paragraph" w:styleId="Heading8">
    <w:name w:val="heading 8"/>
    <w:basedOn w:val="Normal"/>
    <w:next w:val="Normal"/>
    <w:pPr>
      <w:keepNext/>
      <w:keepLines/>
      <w:spacing w:after="0"/>
      <w:outlineLvl w:val="7"/>
    </w:pPr>
    <w:rPr>
      <w:rFonts w:eastAsia="Times New Roman"/>
      <w:i/>
      <w:iCs/>
      <w:color w:val="272727"/>
    </w:rPr>
  </w:style>
  <w:style w:type="paragraph" w:styleId="Heading9">
    <w:name w:val="heading 9"/>
    <w:basedOn w:val="Normal"/>
    <w:next w:val="Normal"/>
    <w:pPr>
      <w:keepNext/>
      <w:keepLines/>
      <w:spacing w:after="0"/>
      <w:outlineLvl w:val="8"/>
    </w:pPr>
    <w:rPr>
      <w:rFonts w:eastAsia="Times New Roman"/>
      <w:color w:val="2727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rPr>
      <w:rFonts w:ascii="Aptos Display" w:eastAsia="Times New Roman" w:hAnsi="Aptos Display" w:cs="Times New Roman"/>
      <w:color w:val="0F4761"/>
      <w:sz w:val="40"/>
      <w:szCs w:val="40"/>
    </w:rPr>
  </w:style>
  <w:style w:type="character" w:customStyle="1" w:styleId="Heading2Char">
    <w:name w:val="Heading 2 Char"/>
    <w:basedOn w:val="DefaultParagraphFont"/>
    <w:rPr>
      <w:rFonts w:ascii="Aptos Display" w:eastAsia="Times New Roman" w:hAnsi="Aptos Display" w:cs="Times New Roman"/>
      <w:color w:val="0F4761"/>
      <w:sz w:val="32"/>
      <w:szCs w:val="32"/>
    </w:rPr>
  </w:style>
  <w:style w:type="character" w:customStyle="1" w:styleId="Heading3Char">
    <w:name w:val="Heading 3 Char"/>
    <w:basedOn w:val="DefaultParagraphFont"/>
    <w:rPr>
      <w:rFonts w:eastAsia="Times New Roman" w:cs="Times New Roman"/>
      <w:color w:val="0F4761"/>
      <w:sz w:val="28"/>
      <w:szCs w:val="28"/>
    </w:rPr>
  </w:style>
  <w:style w:type="character" w:customStyle="1" w:styleId="Heading4Char">
    <w:name w:val="Heading 4 Char"/>
    <w:basedOn w:val="DefaultParagraphFont"/>
    <w:rPr>
      <w:rFonts w:eastAsia="Times New Roman" w:cs="Times New Roman"/>
      <w:i/>
      <w:iCs/>
      <w:color w:val="0F4761"/>
    </w:rPr>
  </w:style>
  <w:style w:type="character" w:customStyle="1" w:styleId="Heading5Char">
    <w:name w:val="Heading 5 Char"/>
    <w:basedOn w:val="DefaultParagraphFont"/>
    <w:rPr>
      <w:rFonts w:eastAsia="Times New Roman" w:cs="Times New Roman"/>
      <w:color w:val="0F4761"/>
    </w:rPr>
  </w:style>
  <w:style w:type="character" w:customStyle="1" w:styleId="Heading6Char">
    <w:name w:val="Heading 6 Char"/>
    <w:basedOn w:val="DefaultParagraphFont"/>
    <w:rPr>
      <w:rFonts w:eastAsia="Times New Roman" w:cs="Times New Roman"/>
      <w:i/>
      <w:iCs/>
      <w:color w:val="595959"/>
    </w:rPr>
  </w:style>
  <w:style w:type="character" w:customStyle="1" w:styleId="Heading7Char">
    <w:name w:val="Heading 7 Char"/>
    <w:basedOn w:val="DefaultParagraphFont"/>
    <w:rPr>
      <w:rFonts w:eastAsia="Times New Roman" w:cs="Times New Roman"/>
      <w:color w:val="595959"/>
    </w:rPr>
  </w:style>
  <w:style w:type="character" w:customStyle="1" w:styleId="Heading8Char">
    <w:name w:val="Heading 8 Char"/>
    <w:basedOn w:val="DefaultParagraphFont"/>
    <w:rPr>
      <w:rFonts w:eastAsia="Times New Roman" w:cs="Times New Roman"/>
      <w:i/>
      <w:iCs/>
      <w:color w:val="272727"/>
    </w:rPr>
  </w:style>
  <w:style w:type="character" w:customStyle="1" w:styleId="Heading9Char">
    <w:name w:val="Heading 9 Char"/>
    <w:basedOn w:val="DefaultParagraphFont"/>
    <w:rPr>
      <w:rFonts w:eastAsia="Times New Roman" w:cs="Times New Roman"/>
      <w:color w:val="272727"/>
    </w:rPr>
  </w:style>
  <w:style w:type="paragraph" w:styleId="Title">
    <w:name w:val="Title"/>
    <w:basedOn w:val="Normal"/>
    <w:next w:val="Normal"/>
    <w:uiPriority w:val="10"/>
    <w:qFormat/>
    <w:pPr>
      <w:spacing w:after="80" w:line="240" w:lineRule="auto"/>
      <w:contextualSpacing/>
    </w:pPr>
    <w:rPr>
      <w:rFonts w:ascii="Aptos Display" w:eastAsia="Times New Roman" w:hAnsi="Aptos Display"/>
      <w:spacing w:val="-10"/>
      <w:kern w:val="3"/>
      <w:sz w:val="56"/>
      <w:szCs w:val="56"/>
    </w:rPr>
  </w:style>
  <w:style w:type="character" w:customStyle="1" w:styleId="TitleChar">
    <w:name w:val="Title Char"/>
    <w:basedOn w:val="DefaultParagraphFont"/>
    <w:rPr>
      <w:rFonts w:ascii="Aptos Display" w:eastAsia="Times New Roman" w:hAnsi="Aptos Display" w:cs="Times New Roman"/>
      <w:spacing w:val="-10"/>
      <w:kern w:val="3"/>
      <w:sz w:val="56"/>
      <w:szCs w:val="56"/>
    </w:rPr>
  </w:style>
  <w:style w:type="paragraph" w:styleId="Subtitle">
    <w:name w:val="Subtitle"/>
    <w:basedOn w:val="Normal"/>
    <w:next w:val="Normal"/>
    <w:uiPriority w:val="11"/>
    <w:qFormat/>
    <w:rPr>
      <w:rFonts w:eastAsia="Times New Roman"/>
      <w:color w:val="595959"/>
      <w:spacing w:val="15"/>
      <w:sz w:val="28"/>
      <w:szCs w:val="28"/>
    </w:rPr>
  </w:style>
  <w:style w:type="character" w:customStyle="1" w:styleId="SubtitleChar">
    <w:name w:val="Subtitle Char"/>
    <w:basedOn w:val="DefaultParagraphFont"/>
    <w:rPr>
      <w:rFonts w:eastAsia="Times New Roman" w:cs="Times New Roman"/>
      <w:color w:val="595959"/>
      <w:spacing w:val="15"/>
      <w:sz w:val="28"/>
      <w:szCs w:val="28"/>
    </w:rPr>
  </w:style>
  <w:style w:type="paragraph" w:styleId="Quote">
    <w:name w:val="Quote"/>
    <w:basedOn w:val="Normal"/>
    <w:next w:val="Normal"/>
    <w:pPr>
      <w:spacing w:before="160"/>
      <w:jc w:val="center"/>
    </w:pPr>
    <w:rPr>
      <w:i/>
      <w:iCs/>
      <w:color w:val="404040"/>
    </w:rPr>
  </w:style>
  <w:style w:type="character" w:customStyle="1" w:styleId="QuoteChar">
    <w:name w:val="Quote Char"/>
    <w:basedOn w:val="DefaultParagraphFont"/>
    <w:rPr>
      <w:i/>
      <w:iCs/>
      <w:color w:val="404040"/>
    </w:rPr>
  </w:style>
  <w:style w:type="paragraph" w:styleId="ListParagraph">
    <w:name w:val="List Paragraph"/>
    <w:basedOn w:val="Normal"/>
    <w:pPr>
      <w:ind w:left="720"/>
      <w:contextualSpacing/>
    </w:pPr>
  </w:style>
  <w:style w:type="character" w:styleId="IntenseEmphasis">
    <w:name w:val="Intense Emphasis"/>
    <w:basedOn w:val="DefaultParagraphFont"/>
    <w:rPr>
      <w:i/>
      <w:iCs/>
      <w:color w:val="0F4761"/>
    </w:rPr>
  </w:style>
  <w:style w:type="paragraph" w:styleId="IntenseQuote">
    <w:name w:val="Intense Quote"/>
    <w:basedOn w:val="Normal"/>
    <w:next w:val="Normal"/>
    <w:pPr>
      <w:pBdr>
        <w:top w:val="single" w:sz="4" w:space="10" w:color="0F4761"/>
        <w:bottom w:val="single" w:sz="4" w:space="10" w:color="0F4761"/>
      </w:pBdr>
      <w:spacing w:before="360" w:after="360"/>
      <w:ind w:left="864" w:right="864"/>
      <w:jc w:val="center"/>
    </w:pPr>
    <w:rPr>
      <w:i/>
      <w:iCs/>
      <w:color w:val="0F4761"/>
    </w:rPr>
  </w:style>
  <w:style w:type="character" w:customStyle="1" w:styleId="IntenseQuoteChar">
    <w:name w:val="Intense Quote Char"/>
    <w:basedOn w:val="DefaultParagraphFont"/>
    <w:rPr>
      <w:i/>
      <w:iCs/>
      <w:color w:val="0F4761"/>
    </w:rPr>
  </w:style>
  <w:style w:type="character" w:styleId="IntenseReference">
    <w:name w:val="Intense Reference"/>
    <w:basedOn w:val="DefaultParagraphFont"/>
    <w:rPr>
      <w:b/>
      <w:bCs/>
      <w:smallCaps/>
      <w:color w:val="0F4761"/>
      <w:spacing w:val="5"/>
    </w:rPr>
  </w:style>
  <w:style w:type="character" w:styleId="Hyperlink">
    <w:name w:val="Hyperlink"/>
    <w:basedOn w:val="DefaultParagraphFont"/>
    <w:rPr>
      <w:color w:val="467886"/>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Norma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41</TotalTime>
  <Pages>1</Pages>
  <Words>409</Words>
  <Characters>2289</Characters>
  <Application>Microsoft Office Word</Application>
  <DocSecurity>0</DocSecurity>
  <Lines>50</Lines>
  <Paragraphs>25</Paragraphs>
  <ScaleCrop>false</ScaleCrop>
  <Company/>
  <LinksUpToDate>false</LinksUpToDate>
  <CharactersWithSpaces>2673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Latonya Braggs</dc:creator>
  <dc:description/>
  <cp:lastModifiedBy>Heather Hill</cp:lastModifiedBy>
  <cp:revision>49</cp:revision>
  <dcterms:created xsi:type="dcterms:W3CDTF">2026-10-01T15:30:00Z</dcterms:created>
  <dcterms:modified xsi:type="dcterms:W3CDTF">2026-10-01T16:18:00Z</dcterms:modified>
</cp:coreProperties>
</file>