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FE6A" w14:textId="77777777" w:rsidR="006436BC" w:rsidRDefault="006436BC" w:rsidP="006436BC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3E83D278" w14:textId="77777777" w:rsidR="006436BC" w:rsidRDefault="006436BC" w:rsidP="006436BC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622E14A4" w14:textId="77777777" w:rsidR="006436BC" w:rsidRDefault="006436BC" w:rsidP="006436BC">
      <w:pPr>
        <w:jc w:val="center"/>
        <w:rPr>
          <w:b/>
        </w:rPr>
      </w:pPr>
      <w:r>
        <w:rPr>
          <w:b/>
        </w:rPr>
        <w:t>COUNCIL CHAMBERS, 6:30 P.M.</w:t>
      </w:r>
    </w:p>
    <w:p w14:paraId="1CDAC99F" w14:textId="7FB721E7" w:rsidR="006436BC" w:rsidRDefault="006436BC" w:rsidP="006436BC">
      <w:pPr>
        <w:jc w:val="center"/>
      </w:pPr>
      <w:r>
        <w:t>TUESDAY, DECEMBER 9, 2025</w:t>
      </w:r>
    </w:p>
    <w:p w14:paraId="10759DC6" w14:textId="77777777" w:rsidR="006436BC" w:rsidRPr="00CA0366" w:rsidRDefault="006436BC" w:rsidP="006436BC">
      <w:pPr>
        <w:jc w:val="center"/>
      </w:pPr>
    </w:p>
    <w:p w14:paraId="0B327393" w14:textId="77777777" w:rsidR="006436BC" w:rsidRDefault="006436BC" w:rsidP="006436BC"/>
    <w:p w14:paraId="29887C2F" w14:textId="77777777" w:rsidR="006436BC" w:rsidRDefault="006436BC" w:rsidP="006436BC">
      <w:pPr>
        <w:numPr>
          <w:ilvl w:val="0"/>
          <w:numId w:val="1"/>
        </w:numPr>
      </w:pPr>
      <w:r>
        <w:t>Call to Order</w:t>
      </w:r>
    </w:p>
    <w:p w14:paraId="7410F03C" w14:textId="29642633" w:rsidR="006436BC" w:rsidRDefault="006436BC" w:rsidP="006436BC">
      <w:pPr>
        <w:numPr>
          <w:ilvl w:val="0"/>
          <w:numId w:val="1"/>
        </w:numPr>
      </w:pPr>
      <w:r>
        <w:t xml:space="preserve">Welcome/Invocation – </w:t>
      </w:r>
    </w:p>
    <w:p w14:paraId="48DD33D8" w14:textId="77777777" w:rsidR="006436BC" w:rsidRDefault="006436BC" w:rsidP="006436BC">
      <w:pPr>
        <w:numPr>
          <w:ilvl w:val="0"/>
          <w:numId w:val="1"/>
        </w:numPr>
      </w:pPr>
      <w:r>
        <w:t xml:space="preserve">Pledge of Allegiance - </w:t>
      </w:r>
    </w:p>
    <w:p w14:paraId="2D855533" w14:textId="495C3DE0" w:rsidR="006436BC" w:rsidRDefault="006436BC" w:rsidP="006436BC">
      <w:pPr>
        <w:numPr>
          <w:ilvl w:val="0"/>
          <w:numId w:val="1"/>
        </w:numPr>
      </w:pPr>
      <w:r>
        <w:t>Approval of Minutes of November 25, 2025</w:t>
      </w:r>
    </w:p>
    <w:p w14:paraId="6F22638F" w14:textId="77777777" w:rsidR="006436BC" w:rsidRDefault="006436BC" w:rsidP="006436BC">
      <w:pPr>
        <w:numPr>
          <w:ilvl w:val="0"/>
          <w:numId w:val="1"/>
        </w:numPr>
      </w:pPr>
      <w:r>
        <w:t>Old Business</w:t>
      </w:r>
    </w:p>
    <w:p w14:paraId="15526395" w14:textId="77777777" w:rsidR="006436BC" w:rsidRDefault="006436BC" w:rsidP="006436B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0B128A33" w14:textId="77777777" w:rsidR="006436BC" w:rsidRDefault="006436BC" w:rsidP="006436BC">
      <w:pPr>
        <w:jc w:val="both"/>
      </w:pPr>
    </w:p>
    <w:p w14:paraId="614C6FD0" w14:textId="77777777" w:rsidR="006436BC" w:rsidRDefault="006436BC" w:rsidP="006436BC">
      <w:pPr>
        <w:jc w:val="both"/>
      </w:pPr>
    </w:p>
    <w:p w14:paraId="0362F605" w14:textId="77777777" w:rsidR="006436BC" w:rsidRDefault="006436BC" w:rsidP="006436BC">
      <w:pPr>
        <w:jc w:val="both"/>
      </w:pPr>
      <w:r w:rsidRPr="006436BC">
        <w:rPr>
          <w:b/>
          <w:u w:val="single"/>
        </w:rPr>
        <w:t>Public Hearing</w:t>
      </w:r>
      <w:r w:rsidRPr="00A91390">
        <w:t xml:space="preserve"> – to consider a </w:t>
      </w:r>
      <w:r>
        <w:t>zoning request from Williams Legacy Holdings – Gregory Brown to zone property located at Alabama Highway 21 S. including 2320 Alabama Highway 21 S. as Institutional District (INST)</w:t>
      </w:r>
    </w:p>
    <w:p w14:paraId="2749D388" w14:textId="77777777" w:rsidR="006436BC" w:rsidRDefault="006436BC" w:rsidP="006436BC">
      <w:pPr>
        <w:jc w:val="both"/>
      </w:pPr>
    </w:p>
    <w:p w14:paraId="2B93D0B4" w14:textId="359B41A4" w:rsidR="002B420D" w:rsidRDefault="002B420D" w:rsidP="002B420D">
      <w:r w:rsidRPr="009C0ACA">
        <w:rPr>
          <w:b/>
          <w:u w:val="single"/>
        </w:rPr>
        <w:t>Public Hearing</w:t>
      </w:r>
      <w:r w:rsidRPr="00A91390">
        <w:t xml:space="preserve"> – to </w:t>
      </w:r>
      <w:r>
        <w:t>receive comments on the condemnation notice sent to Ceslo Fernandez and Pedro Garcia (Alabama Dept. of revenue, Alabama Dept. of Public Relations, Revenue Discovery Systems and Prim Harry Samuel III)</w:t>
      </w:r>
      <w:r w:rsidRPr="00702657">
        <w:t xml:space="preserve"> </w:t>
      </w:r>
      <w:r>
        <w:t xml:space="preserve"> </w:t>
      </w:r>
      <w:r w:rsidRPr="007C0C1C">
        <w:t>for</w:t>
      </w:r>
      <w:r>
        <w:t xml:space="preserve"> a structure located at 1750 E. Hamric Drive to show cause, if any, as to why the structure located on the property should not be condemned</w:t>
      </w:r>
    </w:p>
    <w:p w14:paraId="00D45DA9" w14:textId="77777777" w:rsidR="002B420D" w:rsidRDefault="002B420D" w:rsidP="006436BC">
      <w:pPr>
        <w:jc w:val="both"/>
      </w:pPr>
    </w:p>
    <w:p w14:paraId="3B81AF10" w14:textId="21D589FA" w:rsidR="002B420D" w:rsidRDefault="002B420D" w:rsidP="002B420D">
      <w:r w:rsidRPr="009C0ACA">
        <w:rPr>
          <w:b/>
          <w:u w:val="single"/>
        </w:rPr>
        <w:t>Public Hearing</w:t>
      </w:r>
      <w:r w:rsidRPr="00A91390">
        <w:t xml:space="preserve"> – to </w:t>
      </w:r>
      <w:r>
        <w:t xml:space="preserve">receive comments on the condemnation notice sent to Bud Heard </w:t>
      </w:r>
      <w:r w:rsidRPr="007C0C1C">
        <w:t>for</w:t>
      </w:r>
      <w:r>
        <w:t xml:space="preserve"> a structure located at 1027 Luttrell Street to show cause, if any, as to why the structure located on the property should not be condemned</w:t>
      </w:r>
    </w:p>
    <w:p w14:paraId="3465ABEF" w14:textId="77777777" w:rsidR="002B420D" w:rsidRDefault="002B420D" w:rsidP="006436BC">
      <w:pPr>
        <w:jc w:val="both"/>
      </w:pPr>
    </w:p>
    <w:p w14:paraId="5644CA0B" w14:textId="77777777" w:rsidR="006436BC" w:rsidRDefault="006436BC" w:rsidP="006436BC">
      <w:pPr>
        <w:jc w:val="both"/>
        <w:rPr>
          <w:b/>
          <w:u w:val="single"/>
        </w:rPr>
      </w:pPr>
    </w:p>
    <w:p w14:paraId="1A4E0DCA" w14:textId="77777777" w:rsidR="006436BC" w:rsidRDefault="006436BC" w:rsidP="006436BC">
      <w:pPr>
        <w:jc w:val="both"/>
        <w:rPr>
          <w:b/>
          <w:u w:val="single"/>
        </w:rPr>
      </w:pPr>
      <w:r w:rsidRPr="006436BC">
        <w:rPr>
          <w:b/>
          <w:u w:val="single"/>
        </w:rPr>
        <w:t>Ordinance No. 2025- 54 – Ordinance zoning property located at Alabama Highway 21 S. including 2320 Alabama Highway 21 S. as Institutional District (INST)</w:t>
      </w:r>
    </w:p>
    <w:p w14:paraId="7D2CE1E8" w14:textId="77777777" w:rsidR="006436BC" w:rsidRDefault="006436BC" w:rsidP="006436BC">
      <w:pPr>
        <w:jc w:val="both"/>
        <w:rPr>
          <w:b/>
          <w:u w:val="single"/>
        </w:rPr>
      </w:pPr>
    </w:p>
    <w:p w14:paraId="6E8A063A" w14:textId="4FF8AF14" w:rsidR="002B420D" w:rsidRDefault="002B420D" w:rsidP="002B420D">
      <w:pPr>
        <w:rPr>
          <w:b/>
          <w:u w:val="single"/>
        </w:rPr>
      </w:pPr>
      <w:r w:rsidRPr="005A36E3">
        <w:rPr>
          <w:b/>
          <w:u w:val="single"/>
        </w:rPr>
        <w:t>Ordinance N</w:t>
      </w:r>
      <w:r>
        <w:rPr>
          <w:b/>
          <w:u w:val="single"/>
        </w:rPr>
        <w:t>o. 2025</w:t>
      </w:r>
      <w:r w:rsidRPr="005A36E3">
        <w:rPr>
          <w:b/>
          <w:u w:val="single"/>
        </w:rPr>
        <w:t xml:space="preserve">- </w:t>
      </w:r>
      <w:r>
        <w:rPr>
          <w:b/>
          <w:u w:val="single"/>
        </w:rPr>
        <w:t>5</w:t>
      </w:r>
      <w:r w:rsidR="00944720">
        <w:rPr>
          <w:b/>
          <w:u w:val="single"/>
        </w:rPr>
        <w:t>5</w:t>
      </w:r>
      <w:r w:rsidRPr="005A36E3">
        <w:rPr>
          <w:b/>
          <w:u w:val="single"/>
        </w:rPr>
        <w:t xml:space="preserve"> – Ordinance</w:t>
      </w:r>
      <w:r>
        <w:rPr>
          <w:b/>
          <w:u w:val="single"/>
        </w:rPr>
        <w:t xml:space="preserve"> declaring real property located at 800 McPherson Street surplus and authorizing its sale.</w:t>
      </w:r>
    </w:p>
    <w:p w14:paraId="22273FE4" w14:textId="77777777" w:rsidR="006436BC" w:rsidRPr="006436BC" w:rsidRDefault="006436BC" w:rsidP="006436BC">
      <w:pPr>
        <w:jc w:val="both"/>
        <w:rPr>
          <w:b/>
          <w:u w:val="single"/>
        </w:rPr>
      </w:pPr>
    </w:p>
    <w:p w14:paraId="0C0EE8A2" w14:textId="77777777" w:rsidR="006436BC" w:rsidRDefault="006436BC" w:rsidP="006436BC">
      <w:pPr>
        <w:jc w:val="both"/>
        <w:rPr>
          <w:b/>
          <w:u w:val="single"/>
        </w:rPr>
      </w:pPr>
    </w:p>
    <w:p w14:paraId="32FF4879" w14:textId="77777777" w:rsidR="006436BC" w:rsidRDefault="006436BC" w:rsidP="006436BC">
      <w:pPr>
        <w:rPr>
          <w:b/>
          <w:u w:val="single"/>
        </w:rPr>
      </w:pPr>
      <w:r>
        <w:rPr>
          <w:b/>
          <w:u w:val="single"/>
        </w:rPr>
        <w:t>CONSENT AGENDA:</w:t>
      </w:r>
    </w:p>
    <w:p w14:paraId="1FFACC58" w14:textId="77777777" w:rsidR="004141BF" w:rsidRDefault="004141BF" w:rsidP="006436BC">
      <w:pPr>
        <w:rPr>
          <w:b/>
          <w:u w:val="single"/>
        </w:rPr>
      </w:pPr>
    </w:p>
    <w:p w14:paraId="202E82CA" w14:textId="499B55E3" w:rsidR="004141BF" w:rsidRDefault="004141BF" w:rsidP="004141BF">
      <w:pPr>
        <w:rPr>
          <w:b/>
          <w:u w:val="single"/>
        </w:rPr>
      </w:pPr>
      <w:r>
        <w:rPr>
          <w:b/>
          <w:u w:val="single"/>
        </w:rPr>
        <w:t>Resolution No. 2025 – 112</w:t>
      </w:r>
      <w:r w:rsidRPr="00E96905">
        <w:rPr>
          <w:b/>
          <w:u w:val="single"/>
        </w:rPr>
        <w:t xml:space="preserve"> –</w:t>
      </w:r>
      <w:r>
        <w:rPr>
          <w:b/>
          <w:u w:val="single"/>
        </w:rPr>
        <w:t xml:space="preserve"> Resolution condemning the structure located at 1750 E. Hamric Drive.</w:t>
      </w:r>
    </w:p>
    <w:p w14:paraId="335C4511" w14:textId="77777777" w:rsidR="004141BF" w:rsidRDefault="004141BF" w:rsidP="004141BF">
      <w:pPr>
        <w:jc w:val="both"/>
        <w:rPr>
          <w:b/>
          <w:u w:val="single"/>
        </w:rPr>
      </w:pPr>
    </w:p>
    <w:p w14:paraId="75D2742A" w14:textId="61D40E72" w:rsidR="004141BF" w:rsidRDefault="004141BF" w:rsidP="004141BF">
      <w:pPr>
        <w:rPr>
          <w:b/>
          <w:u w:val="single"/>
        </w:rPr>
      </w:pPr>
      <w:r>
        <w:rPr>
          <w:b/>
          <w:u w:val="single"/>
        </w:rPr>
        <w:t>Resolution No. 2025 – 113</w:t>
      </w:r>
      <w:r w:rsidRPr="00E96905">
        <w:rPr>
          <w:b/>
          <w:u w:val="single"/>
        </w:rPr>
        <w:t xml:space="preserve"> –</w:t>
      </w:r>
      <w:r>
        <w:rPr>
          <w:b/>
          <w:u w:val="single"/>
        </w:rPr>
        <w:t xml:space="preserve"> Resolution condemning the structure located at 1027 Luttrell Street.</w:t>
      </w:r>
    </w:p>
    <w:p w14:paraId="25BF6B0B" w14:textId="77777777" w:rsidR="004141BF" w:rsidRDefault="004141BF" w:rsidP="004141BF">
      <w:pPr>
        <w:jc w:val="both"/>
        <w:rPr>
          <w:b/>
          <w:u w:val="single"/>
        </w:rPr>
      </w:pPr>
    </w:p>
    <w:p w14:paraId="38104963" w14:textId="14A8DD68" w:rsidR="004141BF" w:rsidRDefault="004141BF" w:rsidP="004141BF">
      <w:pPr>
        <w:rPr>
          <w:b/>
          <w:u w:val="single"/>
        </w:rPr>
      </w:pPr>
      <w:r>
        <w:rPr>
          <w:b/>
          <w:u w:val="single"/>
        </w:rPr>
        <w:t>Resolution No. 2025- 114  – Resolution for the placement of a Municipal Lien on the property located at 103 Alexandria Drive in the total amount of $184.00.</w:t>
      </w:r>
    </w:p>
    <w:p w14:paraId="14631459" w14:textId="77777777" w:rsidR="004141BF" w:rsidRDefault="004141BF" w:rsidP="004141BF">
      <w:pPr>
        <w:jc w:val="both"/>
        <w:rPr>
          <w:b/>
          <w:u w:val="single"/>
        </w:rPr>
      </w:pPr>
    </w:p>
    <w:p w14:paraId="72194FCC" w14:textId="0E64A5AE" w:rsidR="004141BF" w:rsidRDefault="004141BF" w:rsidP="004141BF">
      <w:pPr>
        <w:rPr>
          <w:b/>
          <w:u w:val="single"/>
        </w:rPr>
      </w:pPr>
      <w:r>
        <w:rPr>
          <w:b/>
          <w:u w:val="single"/>
        </w:rPr>
        <w:lastRenderedPageBreak/>
        <w:t>Resolution No. 2025- 11</w:t>
      </w:r>
      <w:r w:rsidR="001B0B83">
        <w:rPr>
          <w:b/>
          <w:u w:val="single"/>
        </w:rPr>
        <w:t>5</w:t>
      </w:r>
      <w:r>
        <w:rPr>
          <w:b/>
          <w:u w:val="single"/>
        </w:rPr>
        <w:t xml:space="preserve">  – Resolution for the placement of a Municipal Lien on the property located at 107 Alexandria Drive in the total amount of $184.00.</w:t>
      </w:r>
    </w:p>
    <w:p w14:paraId="446CE232" w14:textId="77777777" w:rsidR="004141BF" w:rsidRDefault="004141BF" w:rsidP="006436BC">
      <w:pPr>
        <w:rPr>
          <w:b/>
          <w:u w:val="single"/>
        </w:rPr>
      </w:pPr>
    </w:p>
    <w:p w14:paraId="6454F161" w14:textId="5DD38D35" w:rsidR="004141BF" w:rsidRDefault="004141BF" w:rsidP="004141BF">
      <w:pPr>
        <w:rPr>
          <w:b/>
          <w:u w:val="single"/>
        </w:rPr>
      </w:pPr>
      <w:r>
        <w:rPr>
          <w:b/>
          <w:u w:val="single"/>
        </w:rPr>
        <w:t>Resolution No. 2025- 11</w:t>
      </w:r>
      <w:r w:rsidR="001B0B83">
        <w:rPr>
          <w:b/>
          <w:u w:val="single"/>
        </w:rPr>
        <w:t>6</w:t>
      </w:r>
      <w:r>
        <w:rPr>
          <w:b/>
          <w:u w:val="single"/>
        </w:rPr>
        <w:t xml:space="preserve">  – Resolution for the placement of a Municipal Lien on the property located at 1</w:t>
      </w:r>
      <w:r w:rsidR="001B0B83">
        <w:rPr>
          <w:b/>
          <w:u w:val="single"/>
        </w:rPr>
        <w:t>1</w:t>
      </w:r>
      <w:r>
        <w:rPr>
          <w:b/>
          <w:u w:val="single"/>
        </w:rPr>
        <w:t>3 Alexandria Drive in the total amount of $184.00.</w:t>
      </w:r>
    </w:p>
    <w:p w14:paraId="29BCFA0B" w14:textId="77777777" w:rsidR="004141BF" w:rsidRDefault="004141BF" w:rsidP="004141BF">
      <w:pPr>
        <w:jc w:val="both"/>
        <w:rPr>
          <w:b/>
          <w:u w:val="single"/>
        </w:rPr>
      </w:pPr>
    </w:p>
    <w:p w14:paraId="51D14FBD" w14:textId="63216FEB" w:rsidR="004141BF" w:rsidRDefault="004141BF" w:rsidP="004141BF">
      <w:pPr>
        <w:rPr>
          <w:b/>
          <w:u w:val="single"/>
        </w:rPr>
      </w:pPr>
      <w:r>
        <w:rPr>
          <w:b/>
          <w:u w:val="single"/>
        </w:rPr>
        <w:t>Resolution No. 2025- 11</w:t>
      </w:r>
      <w:r w:rsidR="001B0B83">
        <w:rPr>
          <w:b/>
          <w:u w:val="single"/>
        </w:rPr>
        <w:t>7</w:t>
      </w:r>
      <w:r>
        <w:rPr>
          <w:b/>
          <w:u w:val="single"/>
        </w:rPr>
        <w:t xml:space="preserve">  – Resolution for the placement of a Municipal Lien on the property located at 1</w:t>
      </w:r>
      <w:r w:rsidR="001B0B83">
        <w:rPr>
          <w:b/>
          <w:u w:val="single"/>
        </w:rPr>
        <w:t>32</w:t>
      </w:r>
      <w:r>
        <w:rPr>
          <w:b/>
          <w:u w:val="single"/>
        </w:rPr>
        <w:t xml:space="preserve"> Alexandria Drive in the total amount of $184.00.</w:t>
      </w:r>
    </w:p>
    <w:p w14:paraId="757D63AE" w14:textId="77777777" w:rsidR="001B0B83" w:rsidRDefault="001B0B83" w:rsidP="004141BF">
      <w:pPr>
        <w:rPr>
          <w:b/>
          <w:u w:val="single"/>
        </w:rPr>
      </w:pPr>
    </w:p>
    <w:p w14:paraId="2F058C84" w14:textId="6FB80A70" w:rsidR="001B0B83" w:rsidRDefault="001B0B83" w:rsidP="001B0B83">
      <w:pPr>
        <w:rPr>
          <w:b/>
          <w:u w:val="single"/>
        </w:rPr>
      </w:pPr>
      <w:r>
        <w:rPr>
          <w:b/>
          <w:u w:val="single"/>
        </w:rPr>
        <w:t>Resolution No. 2025- 118  – Resolution for the placement of a Municipal Lien on the property located at 233 Alexandria Drive in the total amount of $184.00.</w:t>
      </w:r>
    </w:p>
    <w:p w14:paraId="6AA8D7DE" w14:textId="77777777" w:rsidR="006436BC" w:rsidRDefault="006436BC" w:rsidP="006436BC">
      <w:pPr>
        <w:rPr>
          <w:b/>
          <w:u w:val="single"/>
        </w:rPr>
      </w:pPr>
    </w:p>
    <w:p w14:paraId="6A6E3D88" w14:textId="2F0196E8" w:rsidR="006436BC" w:rsidRDefault="006436BC" w:rsidP="006436BC">
      <w:pPr>
        <w:rPr>
          <w:b/>
          <w:u w:val="single"/>
        </w:rPr>
      </w:pPr>
      <w:r>
        <w:rPr>
          <w:b/>
          <w:u w:val="single"/>
        </w:rPr>
        <w:t xml:space="preserve">Resolution No. 2025- </w:t>
      </w:r>
      <w:r w:rsidR="001B0B83">
        <w:rPr>
          <w:b/>
          <w:u w:val="single"/>
        </w:rPr>
        <w:t>119</w:t>
      </w:r>
      <w:r>
        <w:rPr>
          <w:b/>
          <w:u w:val="single"/>
        </w:rPr>
        <w:t xml:space="preserve">  – Resolution for the placement of a Municipal Lien on the property located at 225 E. Oak Street in the total amount of $184.00.</w:t>
      </w:r>
    </w:p>
    <w:p w14:paraId="6D2716BF" w14:textId="77777777" w:rsidR="006436BC" w:rsidRDefault="006436BC" w:rsidP="006436BC">
      <w:pPr>
        <w:rPr>
          <w:b/>
          <w:u w:val="single"/>
        </w:rPr>
      </w:pPr>
    </w:p>
    <w:p w14:paraId="0FA09DAB" w14:textId="4C679C0F" w:rsidR="006436BC" w:rsidRDefault="006436BC" w:rsidP="006436BC">
      <w:pPr>
        <w:rPr>
          <w:b/>
          <w:u w:val="single"/>
        </w:rPr>
      </w:pPr>
      <w:r>
        <w:rPr>
          <w:b/>
          <w:u w:val="single"/>
        </w:rPr>
        <w:t xml:space="preserve">Resolution No. 2025- </w:t>
      </w:r>
      <w:r w:rsidR="001B0B83">
        <w:rPr>
          <w:b/>
          <w:u w:val="single"/>
        </w:rPr>
        <w:t>120</w:t>
      </w:r>
      <w:r>
        <w:rPr>
          <w:b/>
          <w:u w:val="single"/>
        </w:rPr>
        <w:t xml:space="preserve">  – Resolution for the placement of a Municipal Lien on the property located at 218 McKibbon Street in the total amount of $184.00.</w:t>
      </w:r>
    </w:p>
    <w:p w14:paraId="1FCD5B66" w14:textId="77777777" w:rsidR="006436BC" w:rsidRDefault="006436BC" w:rsidP="006436BC">
      <w:pPr>
        <w:rPr>
          <w:b/>
          <w:u w:val="single"/>
        </w:rPr>
      </w:pPr>
    </w:p>
    <w:p w14:paraId="0F856D85" w14:textId="4B46C8B3" w:rsidR="001B0B83" w:rsidRDefault="001B0B83" w:rsidP="001B0B83">
      <w:pPr>
        <w:rPr>
          <w:b/>
          <w:u w:val="single"/>
        </w:rPr>
      </w:pPr>
      <w:r>
        <w:rPr>
          <w:b/>
          <w:u w:val="single"/>
        </w:rPr>
        <w:t>Resolution No. 2025- 121  – Resolution authorizing a tax abatement agreement for Associated MetalCast, LLC, Talladega County.</w:t>
      </w:r>
    </w:p>
    <w:p w14:paraId="0CC74523" w14:textId="77777777" w:rsidR="001B0B83" w:rsidRDefault="001B0B83" w:rsidP="001B0B83">
      <w:pPr>
        <w:rPr>
          <w:b/>
          <w:u w:val="single"/>
        </w:rPr>
      </w:pPr>
    </w:p>
    <w:p w14:paraId="70FB9313" w14:textId="06BAFCCC" w:rsidR="001B0B83" w:rsidRDefault="001B0B83" w:rsidP="001B0B83">
      <w:pPr>
        <w:rPr>
          <w:b/>
          <w:u w:val="single"/>
        </w:rPr>
      </w:pPr>
      <w:r>
        <w:rPr>
          <w:b/>
          <w:u w:val="single"/>
        </w:rPr>
        <w:t>Resolution No. 2025- 122  – Resolution authorizing a tax abatement agreement for Associated MetalCast, LLC, Calhoun County.</w:t>
      </w:r>
    </w:p>
    <w:p w14:paraId="6F8E6829" w14:textId="77777777" w:rsidR="001B0B83" w:rsidRDefault="001B0B83" w:rsidP="001B0B83">
      <w:pPr>
        <w:rPr>
          <w:b/>
          <w:u w:val="single"/>
        </w:rPr>
      </w:pPr>
    </w:p>
    <w:p w14:paraId="166BD440" w14:textId="69D143CC" w:rsidR="001B0B83" w:rsidRPr="00C0322F" w:rsidRDefault="001B0B83" w:rsidP="001B0B83">
      <w:pPr>
        <w:rPr>
          <w:b/>
          <w:u w:val="single"/>
        </w:rPr>
      </w:pPr>
      <w:r w:rsidRPr="00C0322F">
        <w:rPr>
          <w:b/>
          <w:u w:val="single"/>
        </w:rPr>
        <w:t>Resolution No. 2025- 12</w:t>
      </w:r>
      <w:r w:rsidR="00C0322F">
        <w:rPr>
          <w:b/>
          <w:u w:val="single"/>
        </w:rPr>
        <w:t>3</w:t>
      </w:r>
      <w:r w:rsidRPr="00C0322F">
        <w:rPr>
          <w:b/>
          <w:u w:val="single"/>
        </w:rPr>
        <w:t xml:space="preserve">  – Resolution </w:t>
      </w:r>
      <w:r w:rsidR="00FB7392" w:rsidRPr="00C0322F">
        <w:rPr>
          <w:b/>
          <w:u w:val="single"/>
        </w:rPr>
        <w:t>requesting the local legislative delegation</w:t>
      </w:r>
      <w:r w:rsidR="00C0322F" w:rsidRPr="00C0322F">
        <w:rPr>
          <w:b/>
          <w:u w:val="single"/>
        </w:rPr>
        <w:t xml:space="preserve"> to sponsor, introduce, and support a local bill during the next legislative session to dissolve the Civil Service Board </w:t>
      </w:r>
    </w:p>
    <w:p w14:paraId="4E20436A" w14:textId="53B3FD92" w:rsidR="006436BC" w:rsidRDefault="006436BC" w:rsidP="006436BC"/>
    <w:p w14:paraId="46C714FF" w14:textId="77777777" w:rsidR="006436BC" w:rsidRDefault="006436BC" w:rsidP="006436BC">
      <w:pPr>
        <w:rPr>
          <w:b/>
          <w:u w:val="single"/>
        </w:rPr>
      </w:pPr>
    </w:p>
    <w:p w14:paraId="5E7D4C28" w14:textId="77777777" w:rsidR="006436BC" w:rsidRPr="0020464D" w:rsidRDefault="006436BC" w:rsidP="006436BC">
      <w:pPr>
        <w:numPr>
          <w:ilvl w:val="0"/>
          <w:numId w:val="1"/>
        </w:numPr>
      </w:pPr>
      <w:r>
        <w:rPr>
          <w:u w:val="single"/>
        </w:rPr>
        <w:t>Council Comments/Reports</w:t>
      </w:r>
    </w:p>
    <w:p w14:paraId="07DF8C5A" w14:textId="77777777" w:rsidR="006436BC" w:rsidRDefault="006436BC" w:rsidP="006436BC">
      <w:pPr>
        <w:pStyle w:val="ListParagraph"/>
        <w:numPr>
          <w:ilvl w:val="0"/>
          <w:numId w:val="1"/>
        </w:numPr>
      </w:pPr>
      <w:r>
        <w:t>Mayor’s Comments</w:t>
      </w:r>
    </w:p>
    <w:p w14:paraId="261808CD" w14:textId="77777777" w:rsidR="006436BC" w:rsidRDefault="006436BC" w:rsidP="006436BC">
      <w:pPr>
        <w:pStyle w:val="ListParagraph"/>
        <w:numPr>
          <w:ilvl w:val="0"/>
          <w:numId w:val="1"/>
        </w:numPr>
      </w:pPr>
      <w:r>
        <w:t>Visitors</w:t>
      </w:r>
    </w:p>
    <w:p w14:paraId="03166B7B" w14:textId="5A1C80E4" w:rsidR="006436BC" w:rsidRDefault="006436BC" w:rsidP="006436BC">
      <w:pPr>
        <w:pStyle w:val="ListParagraph"/>
        <w:numPr>
          <w:ilvl w:val="0"/>
          <w:numId w:val="1"/>
        </w:numPr>
      </w:pPr>
      <w:r>
        <w:t>Motion to adjourn (next regular Council Meeting, December 23, 2025</w:t>
      </w:r>
    </w:p>
    <w:p w14:paraId="0E25FA58" w14:textId="77777777" w:rsidR="006436BC" w:rsidRDefault="006436BC" w:rsidP="006436BC"/>
    <w:p w14:paraId="5581801B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975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BC"/>
    <w:rsid w:val="001B0B83"/>
    <w:rsid w:val="002B420D"/>
    <w:rsid w:val="004141BF"/>
    <w:rsid w:val="00603837"/>
    <w:rsid w:val="00632D45"/>
    <w:rsid w:val="006436BC"/>
    <w:rsid w:val="00944720"/>
    <w:rsid w:val="00C0322F"/>
    <w:rsid w:val="00E26E89"/>
    <w:rsid w:val="00E766DF"/>
    <w:rsid w:val="00FB7392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42D2DE"/>
  <w15:chartTrackingRefBased/>
  <w15:docId w15:val="{59ECA6A7-13DB-4A17-B163-46546617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6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6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6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6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2</cp:revision>
  <dcterms:created xsi:type="dcterms:W3CDTF">2025-12-04T16:03:00Z</dcterms:created>
  <dcterms:modified xsi:type="dcterms:W3CDTF">2025-12-04T21:40:00Z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2025-12-04T17:26:39Z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49459056-b225-4d22-b22a-dc7ba193ab38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