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FC75A" w14:textId="77777777" w:rsidR="00BC282E" w:rsidRDefault="0027073D">
      <w:pPr>
        <w:jc w:val="center"/>
        <w:rPr>
          <w:rFonts w:ascii="Arial" w:hAnsi="Arial" w:cs="Arial"/>
          <w:b/>
          <w:bCs/>
        </w:rPr>
      </w:pPr>
      <w:r>
        <w:rPr>
          <w:rFonts w:ascii="Arial" w:hAnsi="Arial" w:cs="Arial"/>
          <w:b/>
          <w:bCs/>
        </w:rPr>
        <w:t>AVAILABILITY OF THE CITY OF TUSCALOOSA'S</w:t>
      </w:r>
    </w:p>
    <w:p w14:paraId="6CBFA68D" w14:textId="77777777" w:rsidR="00BC282E" w:rsidRDefault="0027073D">
      <w:pPr>
        <w:jc w:val="center"/>
        <w:rPr>
          <w:rFonts w:ascii="Arial" w:hAnsi="Arial" w:cs="Arial"/>
          <w:b/>
          <w:bCs/>
        </w:rPr>
      </w:pPr>
      <w:r>
        <w:rPr>
          <w:rFonts w:ascii="Arial" w:hAnsi="Arial" w:cs="Arial"/>
          <w:b/>
          <w:bCs/>
        </w:rPr>
        <w:t>CONSOLIDATED ANNUAL PERFORMANCE AND EVALUATION</w:t>
      </w:r>
    </w:p>
    <w:p w14:paraId="0F656DC8" w14:textId="77777777" w:rsidR="00BC282E" w:rsidRDefault="0027073D">
      <w:pPr>
        <w:jc w:val="center"/>
        <w:rPr>
          <w:rFonts w:ascii="Arial" w:hAnsi="Arial" w:cs="Arial"/>
          <w:b/>
          <w:bCs/>
        </w:rPr>
      </w:pPr>
      <w:r>
        <w:rPr>
          <w:rFonts w:ascii="Arial" w:hAnsi="Arial" w:cs="Arial"/>
          <w:b/>
          <w:bCs/>
        </w:rPr>
        <w:t>REPORT FOR COMMUNITY PLANNING &amp; DEVELOPMENT PROGRAMS FOR THE 2024 PROGRAM YEAR</w:t>
      </w:r>
    </w:p>
    <w:p w14:paraId="41313D31" w14:textId="77777777" w:rsidR="00BC282E" w:rsidRDefault="00BC282E">
      <w:pPr>
        <w:rPr>
          <w:rFonts w:ascii="Arial" w:hAnsi="Arial" w:cs="Arial"/>
        </w:rPr>
      </w:pPr>
    </w:p>
    <w:p w14:paraId="190548BC" w14:textId="77777777" w:rsidR="00BC282E" w:rsidRDefault="0027073D">
      <w:pPr>
        <w:jc w:val="both"/>
        <w:rPr>
          <w:rFonts w:ascii="Arial" w:hAnsi="Arial" w:cs="Arial"/>
        </w:rPr>
      </w:pPr>
      <w:r>
        <w:rPr>
          <w:rFonts w:ascii="Arial" w:hAnsi="Arial" w:cs="Arial"/>
        </w:rPr>
        <w:tab/>
        <w:t xml:space="preserve">The City of Tuscaloosa has completed its Consolidated Annual </w:t>
      </w:r>
      <w:r>
        <w:rPr>
          <w:rFonts w:ascii="Arial" w:hAnsi="Arial" w:cs="Arial"/>
        </w:rPr>
        <w:t xml:space="preserve">Performance and Evaluation Report (CAPER) for the 2024 Program Year for Community Planning &amp; Development Programs.  The report provides information on the City’s accomplishments under the Community Development Block Grant (CDBG) Program, the HOME Program and other housing and community development programs during the 2024 Program Year, which began on September 1, </w:t>
      </w:r>
      <w:proofErr w:type="gramStart"/>
      <w:r>
        <w:rPr>
          <w:rFonts w:ascii="Arial" w:hAnsi="Arial" w:cs="Arial"/>
        </w:rPr>
        <w:t>2024</w:t>
      </w:r>
      <w:proofErr w:type="gramEnd"/>
      <w:r>
        <w:rPr>
          <w:rFonts w:ascii="Arial" w:hAnsi="Arial" w:cs="Arial"/>
        </w:rPr>
        <w:t xml:space="preserve"> and ended on August 31, 2025.</w:t>
      </w:r>
    </w:p>
    <w:p w14:paraId="7AC41628" w14:textId="77777777" w:rsidR="00BC282E" w:rsidRDefault="00BC282E">
      <w:pPr>
        <w:jc w:val="both"/>
        <w:rPr>
          <w:rFonts w:ascii="Arial" w:hAnsi="Arial" w:cs="Arial"/>
        </w:rPr>
      </w:pPr>
    </w:p>
    <w:p w14:paraId="4F92EFC5" w14:textId="4F530C37" w:rsidR="00BC282E" w:rsidRDefault="0027073D">
      <w:pPr>
        <w:ind w:firstLine="720"/>
        <w:jc w:val="both"/>
      </w:pPr>
      <w:r>
        <w:rPr>
          <w:rFonts w:ascii="Arial" w:hAnsi="Arial" w:cs="Arial"/>
        </w:rPr>
        <w:t>The CAPER is available for review during regular business hours, Monday through Friday, 8:00 A.M. until 5:00 P.M., at the City's Office of Community and Neighborhood Services located on the second floor of the City Hall Annex Building at 2201 University Boulevard.  Persons may also contact the office by telephone at 248-5080</w:t>
      </w:r>
      <w:r w:rsidR="007F1A2F">
        <w:rPr>
          <w:rFonts w:ascii="Arial" w:hAnsi="Arial" w:cs="Arial"/>
        </w:rPr>
        <w:t xml:space="preserve"> or email at cnservices@tuscaloosa.com</w:t>
      </w:r>
      <w:r>
        <w:rPr>
          <w:rFonts w:ascii="Arial" w:hAnsi="Arial" w:cs="Arial"/>
        </w:rPr>
        <w:t xml:space="preserve">.  Questions and comments should be directed </w:t>
      </w:r>
      <w:proofErr w:type="gramStart"/>
      <w:r>
        <w:rPr>
          <w:rFonts w:ascii="Arial" w:hAnsi="Arial" w:cs="Arial"/>
        </w:rPr>
        <w:t>to</w:t>
      </w:r>
      <w:proofErr w:type="gramEnd"/>
      <w:r>
        <w:rPr>
          <w:rFonts w:ascii="Arial" w:hAnsi="Arial" w:cs="Arial"/>
        </w:rPr>
        <w:t xml:space="preserve"> Mr. LaParry Howell and/or Mrs. Heather Hill in that office.  Comments concerning the report must be received by 5:00 P.M. on</w:t>
      </w:r>
      <w:r w:rsidR="006D3A2C">
        <w:rPr>
          <w:rFonts w:ascii="Arial" w:hAnsi="Arial" w:cs="Arial"/>
        </w:rPr>
        <w:t xml:space="preserve"> November 28, 2025</w:t>
      </w:r>
      <w:r>
        <w:rPr>
          <w:rFonts w:ascii="Arial" w:hAnsi="Arial" w:cs="Arial"/>
        </w:rPr>
        <w:t xml:space="preserve"> </w:t>
      </w:r>
      <w:r>
        <w:rPr>
          <w:rFonts w:ascii="Arial" w:hAnsi="Arial" w:cs="Arial"/>
        </w:rPr>
        <w:t>before the report is submitted to the Birmingham Area Office of the U.S. Department of Housing &amp; Urban Development.</w:t>
      </w:r>
    </w:p>
    <w:p w14:paraId="5305407E" w14:textId="77777777" w:rsidR="00BC282E" w:rsidRDefault="00BC282E"/>
    <w:sectPr w:rsidR="00BC282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E9170" w14:textId="77777777" w:rsidR="0027073D" w:rsidRDefault="0027073D">
      <w:r>
        <w:separator/>
      </w:r>
    </w:p>
  </w:endnote>
  <w:endnote w:type="continuationSeparator" w:id="0">
    <w:p w14:paraId="0937F9D3" w14:textId="77777777" w:rsidR="0027073D" w:rsidRDefault="00270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DABF9" w14:textId="77777777" w:rsidR="0027073D" w:rsidRDefault="0027073D">
      <w:r>
        <w:rPr>
          <w:color w:val="000000"/>
        </w:rPr>
        <w:separator/>
      </w:r>
    </w:p>
  </w:footnote>
  <w:footnote w:type="continuationSeparator" w:id="0">
    <w:p w14:paraId="1DF876FA" w14:textId="77777777" w:rsidR="0027073D" w:rsidRDefault="002707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C282E"/>
    <w:rsid w:val="0027073D"/>
    <w:rsid w:val="006D3A2C"/>
    <w:rsid w:val="007F1A2F"/>
    <w:rsid w:val="008957BC"/>
    <w:rsid w:val="00BC2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4C92"/>
  <w15:docId w15:val="{710C7A86-E6A2-49C4-A54C-7EA1C4BE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sz w:val="22"/>
        <w:szCs w:val="22"/>
        <w:lang w:val="en-US"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spacing w:after="0" w:line="240" w:lineRule="auto"/>
    </w:pPr>
    <w:rPr>
      <w:rFonts w:ascii="Times New Roman" w:eastAsia="Times New Roman" w:hAnsi="Times New Roman"/>
      <w:sz w:val="24"/>
      <w:szCs w:val="20"/>
    </w:rPr>
  </w:style>
  <w:style w:type="paragraph" w:styleId="Heading1">
    <w:name w:val="heading 1"/>
    <w:basedOn w:val="Normal"/>
    <w:next w:val="Normal"/>
    <w:uiPriority w:val="9"/>
    <w:qFormat/>
    <w:pPr>
      <w:keepNext/>
      <w:keepLines/>
      <w:overflowPunct/>
      <w:autoSpaceDE/>
      <w:spacing w:before="360" w:after="80" w:line="256" w:lineRule="auto"/>
      <w:outlineLvl w:val="0"/>
    </w:pPr>
    <w:rPr>
      <w:rFonts w:ascii="Aptos Display" w:hAnsi="Aptos Display"/>
      <w:color w:val="0F4761"/>
      <w:sz w:val="40"/>
      <w:szCs w:val="40"/>
    </w:rPr>
  </w:style>
  <w:style w:type="paragraph" w:styleId="Heading2">
    <w:name w:val="heading 2"/>
    <w:basedOn w:val="Normal"/>
    <w:next w:val="Normal"/>
    <w:uiPriority w:val="9"/>
    <w:semiHidden/>
    <w:unhideWhenUsed/>
    <w:qFormat/>
    <w:pPr>
      <w:keepNext/>
      <w:keepLines/>
      <w:overflowPunct/>
      <w:autoSpaceDE/>
      <w:spacing w:before="160" w:after="80" w:line="256" w:lineRule="auto"/>
      <w:outlineLvl w:val="1"/>
    </w:pPr>
    <w:rPr>
      <w:rFonts w:ascii="Aptos Display" w:hAnsi="Aptos Display"/>
      <w:color w:val="0F4761"/>
      <w:sz w:val="32"/>
      <w:szCs w:val="32"/>
    </w:rPr>
  </w:style>
  <w:style w:type="paragraph" w:styleId="Heading3">
    <w:name w:val="heading 3"/>
    <w:basedOn w:val="Normal"/>
    <w:next w:val="Normal"/>
    <w:uiPriority w:val="9"/>
    <w:semiHidden/>
    <w:unhideWhenUsed/>
    <w:qFormat/>
    <w:pPr>
      <w:keepNext/>
      <w:keepLines/>
      <w:overflowPunct/>
      <w:autoSpaceDE/>
      <w:spacing w:before="160" w:after="80" w:line="256" w:lineRule="auto"/>
      <w:outlineLvl w:val="2"/>
    </w:pPr>
    <w:rPr>
      <w:rFonts w:ascii="Aptos" w:hAnsi="Aptos"/>
      <w:color w:val="0F4761"/>
      <w:sz w:val="28"/>
      <w:szCs w:val="28"/>
    </w:rPr>
  </w:style>
  <w:style w:type="paragraph" w:styleId="Heading4">
    <w:name w:val="heading 4"/>
    <w:basedOn w:val="Normal"/>
    <w:next w:val="Normal"/>
    <w:uiPriority w:val="9"/>
    <w:semiHidden/>
    <w:unhideWhenUsed/>
    <w:qFormat/>
    <w:pPr>
      <w:keepNext/>
      <w:keepLines/>
      <w:overflowPunct/>
      <w:autoSpaceDE/>
      <w:spacing w:before="80" w:after="40" w:line="256" w:lineRule="auto"/>
      <w:outlineLvl w:val="3"/>
    </w:pPr>
    <w:rPr>
      <w:rFonts w:ascii="Aptos" w:hAnsi="Aptos"/>
      <w:i/>
      <w:iCs/>
      <w:color w:val="0F4761"/>
      <w:sz w:val="22"/>
      <w:szCs w:val="22"/>
    </w:rPr>
  </w:style>
  <w:style w:type="paragraph" w:styleId="Heading5">
    <w:name w:val="heading 5"/>
    <w:basedOn w:val="Normal"/>
    <w:next w:val="Normal"/>
    <w:uiPriority w:val="9"/>
    <w:semiHidden/>
    <w:unhideWhenUsed/>
    <w:qFormat/>
    <w:pPr>
      <w:keepNext/>
      <w:keepLines/>
      <w:overflowPunct/>
      <w:autoSpaceDE/>
      <w:spacing w:before="80" w:after="40" w:line="256" w:lineRule="auto"/>
      <w:outlineLvl w:val="4"/>
    </w:pPr>
    <w:rPr>
      <w:rFonts w:ascii="Aptos" w:hAnsi="Aptos"/>
      <w:color w:val="0F4761"/>
      <w:sz w:val="22"/>
      <w:szCs w:val="22"/>
    </w:rPr>
  </w:style>
  <w:style w:type="paragraph" w:styleId="Heading6">
    <w:name w:val="heading 6"/>
    <w:basedOn w:val="Normal"/>
    <w:next w:val="Normal"/>
    <w:uiPriority w:val="9"/>
    <w:semiHidden/>
    <w:unhideWhenUsed/>
    <w:qFormat/>
    <w:pPr>
      <w:keepNext/>
      <w:keepLines/>
      <w:overflowPunct/>
      <w:autoSpaceDE/>
      <w:spacing w:before="40" w:line="256" w:lineRule="auto"/>
      <w:outlineLvl w:val="5"/>
    </w:pPr>
    <w:rPr>
      <w:rFonts w:ascii="Aptos" w:hAnsi="Aptos"/>
      <w:i/>
      <w:iCs/>
      <w:color w:val="595959"/>
      <w:sz w:val="22"/>
      <w:szCs w:val="22"/>
    </w:rPr>
  </w:style>
  <w:style w:type="paragraph" w:styleId="Heading7">
    <w:name w:val="heading 7"/>
    <w:basedOn w:val="Normal"/>
    <w:next w:val="Normal"/>
    <w:pPr>
      <w:keepNext/>
      <w:keepLines/>
      <w:overflowPunct/>
      <w:autoSpaceDE/>
      <w:spacing w:before="40" w:line="256" w:lineRule="auto"/>
      <w:outlineLvl w:val="6"/>
    </w:pPr>
    <w:rPr>
      <w:rFonts w:ascii="Aptos" w:hAnsi="Aptos"/>
      <w:color w:val="595959"/>
      <w:sz w:val="22"/>
      <w:szCs w:val="22"/>
    </w:rPr>
  </w:style>
  <w:style w:type="paragraph" w:styleId="Heading8">
    <w:name w:val="heading 8"/>
    <w:basedOn w:val="Normal"/>
    <w:next w:val="Normal"/>
    <w:pPr>
      <w:keepNext/>
      <w:keepLines/>
      <w:overflowPunct/>
      <w:autoSpaceDE/>
      <w:spacing w:line="256" w:lineRule="auto"/>
      <w:outlineLvl w:val="7"/>
    </w:pPr>
    <w:rPr>
      <w:rFonts w:ascii="Aptos" w:hAnsi="Aptos"/>
      <w:i/>
      <w:iCs/>
      <w:color w:val="272727"/>
      <w:sz w:val="22"/>
      <w:szCs w:val="22"/>
    </w:rPr>
  </w:style>
  <w:style w:type="paragraph" w:styleId="Heading9">
    <w:name w:val="heading 9"/>
    <w:basedOn w:val="Normal"/>
    <w:next w:val="Normal"/>
    <w:pPr>
      <w:keepNext/>
      <w:keepLines/>
      <w:overflowPunct/>
      <w:autoSpaceDE/>
      <w:spacing w:line="256" w:lineRule="auto"/>
      <w:outlineLvl w:val="8"/>
    </w:pPr>
    <w:rPr>
      <w:rFonts w:ascii="Aptos" w:hAnsi="Aptos"/>
      <w:color w:val="272727"/>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overflowPunct/>
      <w:autoSpaceDE/>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pPr>
      <w:overflowPunct/>
      <w:autoSpaceDE/>
      <w:spacing w:after="160" w:line="256" w:lineRule="auto"/>
    </w:pPr>
    <w:rPr>
      <w:rFonts w:ascii="Aptos" w:hAnsi="Aptos"/>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overflowPunct/>
      <w:autoSpaceDE/>
      <w:spacing w:before="160" w:after="160" w:line="256" w:lineRule="auto"/>
      <w:jc w:val="center"/>
    </w:pPr>
    <w:rPr>
      <w:rFonts w:ascii="Aptos" w:eastAsia="Aptos" w:hAnsi="Aptos"/>
      <w:i/>
      <w:iCs/>
      <w:color w:val="404040"/>
      <w:sz w:val="22"/>
      <w:szCs w:val="22"/>
    </w:rPr>
  </w:style>
  <w:style w:type="character" w:customStyle="1" w:styleId="QuoteChar">
    <w:name w:val="Quote Char"/>
    <w:basedOn w:val="DefaultParagraphFont"/>
    <w:rPr>
      <w:i/>
      <w:iCs/>
      <w:color w:val="404040"/>
    </w:rPr>
  </w:style>
  <w:style w:type="paragraph" w:styleId="ListParagraph">
    <w:name w:val="List Paragraph"/>
    <w:basedOn w:val="Normal"/>
    <w:pPr>
      <w:overflowPunct/>
      <w:autoSpaceDE/>
      <w:spacing w:after="160" w:line="256" w:lineRule="auto"/>
      <w:ind w:left="720"/>
      <w:contextualSpacing/>
    </w:pPr>
    <w:rPr>
      <w:rFonts w:ascii="Aptos" w:eastAsia="Aptos" w:hAnsi="Aptos"/>
      <w:sz w:val="22"/>
      <w:szCs w:val="22"/>
    </w:r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overflowPunct/>
      <w:autoSpaceDE/>
      <w:spacing w:before="360" w:after="360" w:line="256" w:lineRule="auto"/>
      <w:ind w:left="864" w:right="864"/>
      <w:jc w:val="center"/>
    </w:pPr>
    <w:rPr>
      <w:rFonts w:ascii="Aptos" w:eastAsia="Aptos" w:hAnsi="Aptos"/>
      <w:i/>
      <w:iCs/>
      <w:color w:val="0F4761"/>
      <w:sz w:val="22"/>
      <w:szCs w:val="22"/>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1110</Characters>
  <Application>Microsoft Office Word</Application>
  <DocSecurity>0</DocSecurity>
  <Lines>9</Lines>
  <Paragraphs>2</Paragraphs>
  <ScaleCrop>false</ScaleCrop>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LaParry T. Howell</dc:creator>
  <dc:description/>
  <cp:lastModifiedBy>Heather Hill</cp:lastModifiedBy>
  <cp:revision>2</cp:revision>
  <dcterms:created xsi:type="dcterms:W3CDTF">2025-10-29T16:35:00Z</dcterms:created>
  <dcterms:modified xsi:type="dcterms:W3CDTF">2025-10-29T16:35:00Z</dcterms:modified>
</cp:coreProperties>
</file>