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2BE9" w14:textId="77777777" w:rsidR="004405BB" w:rsidRDefault="004405BB" w:rsidP="004405BB">
      <w:pPr>
        <w:jc w:val="center"/>
        <w:rPr>
          <w:b/>
        </w:rPr>
      </w:pPr>
      <w:r>
        <w:rPr>
          <w:b/>
        </w:rPr>
        <w:t xml:space="preserve">AGENDA FOR THE CITY COUNCIL </w:t>
      </w:r>
    </w:p>
    <w:p w14:paraId="50876D73" w14:textId="77777777" w:rsidR="004405BB" w:rsidRDefault="004405BB" w:rsidP="004405BB">
      <w:pPr>
        <w:jc w:val="center"/>
        <w:rPr>
          <w:b/>
        </w:rPr>
      </w:pPr>
      <w:r>
        <w:rPr>
          <w:b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OXFORD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ALABAMA</w:t>
          </w:r>
        </w:smartTag>
      </w:smartTag>
    </w:p>
    <w:p w14:paraId="767EAC84" w14:textId="1782B6E7" w:rsidR="004405BB" w:rsidRDefault="003D4F2F" w:rsidP="004405BB">
      <w:pPr>
        <w:jc w:val="center"/>
        <w:rPr>
          <w:b/>
        </w:rPr>
      </w:pPr>
      <w:r>
        <w:rPr>
          <w:b/>
        </w:rPr>
        <w:t>COUNCIL CHAMBERS</w:t>
      </w:r>
      <w:r w:rsidR="00AA07F9">
        <w:rPr>
          <w:b/>
        </w:rPr>
        <w:t>,</w:t>
      </w:r>
      <w:r w:rsidR="004405BB">
        <w:rPr>
          <w:b/>
        </w:rPr>
        <w:t xml:space="preserve"> </w:t>
      </w:r>
      <w:r w:rsidR="00F866D7">
        <w:rPr>
          <w:b/>
        </w:rPr>
        <w:t>CITY HALL</w:t>
      </w:r>
      <w:r w:rsidR="004405BB">
        <w:rPr>
          <w:b/>
        </w:rPr>
        <w:t>, 6:30 P.M.</w:t>
      </w:r>
    </w:p>
    <w:p w14:paraId="74AD38B0" w14:textId="3935256C" w:rsidR="004405BB" w:rsidRDefault="004405BB" w:rsidP="004405BB">
      <w:pPr>
        <w:jc w:val="center"/>
      </w:pPr>
      <w:r>
        <w:t xml:space="preserve">TUESDAY, </w:t>
      </w:r>
      <w:r>
        <w:t>AUGUST 12</w:t>
      </w:r>
      <w:r>
        <w:t>, 2025</w:t>
      </w:r>
    </w:p>
    <w:p w14:paraId="3464B824" w14:textId="77777777" w:rsidR="004405BB" w:rsidRPr="00CA0366" w:rsidRDefault="004405BB" w:rsidP="004405BB">
      <w:pPr>
        <w:jc w:val="center"/>
      </w:pPr>
    </w:p>
    <w:p w14:paraId="16F90ED4" w14:textId="77777777" w:rsidR="004405BB" w:rsidRDefault="004405BB" w:rsidP="004405BB"/>
    <w:p w14:paraId="6BBA9502" w14:textId="77777777" w:rsidR="004405BB" w:rsidRDefault="004405BB" w:rsidP="004405BB">
      <w:pPr>
        <w:numPr>
          <w:ilvl w:val="0"/>
          <w:numId w:val="1"/>
        </w:numPr>
      </w:pPr>
      <w:r>
        <w:t>Call to Order</w:t>
      </w:r>
    </w:p>
    <w:p w14:paraId="6FF35E31" w14:textId="1499F84F" w:rsidR="004405BB" w:rsidRDefault="004405BB" w:rsidP="004405BB">
      <w:pPr>
        <w:numPr>
          <w:ilvl w:val="0"/>
          <w:numId w:val="1"/>
        </w:numPr>
      </w:pPr>
      <w:r>
        <w:t xml:space="preserve">Welcome/Invocation – </w:t>
      </w:r>
      <w:r>
        <w:t>Tommy Screws</w:t>
      </w:r>
      <w:r>
        <w:t xml:space="preserve">, </w:t>
      </w:r>
      <w:r>
        <w:t>Calvary</w:t>
      </w:r>
      <w:r>
        <w:t xml:space="preserve"> Baptist Church</w:t>
      </w:r>
    </w:p>
    <w:p w14:paraId="6671705D" w14:textId="77777777" w:rsidR="004405BB" w:rsidRDefault="004405BB" w:rsidP="004405BB">
      <w:pPr>
        <w:numPr>
          <w:ilvl w:val="0"/>
          <w:numId w:val="1"/>
        </w:numPr>
      </w:pPr>
      <w:r>
        <w:t xml:space="preserve">Pledge of Allegiance - </w:t>
      </w:r>
    </w:p>
    <w:p w14:paraId="00919E7B" w14:textId="181DC3BE" w:rsidR="004405BB" w:rsidRDefault="004405BB" w:rsidP="004405BB">
      <w:pPr>
        <w:numPr>
          <w:ilvl w:val="0"/>
          <w:numId w:val="1"/>
        </w:numPr>
      </w:pPr>
      <w:r>
        <w:t>Approval of Minutes of Ju</w:t>
      </w:r>
      <w:r>
        <w:t>ly 22</w:t>
      </w:r>
      <w:r>
        <w:t>, 2025</w:t>
      </w:r>
    </w:p>
    <w:p w14:paraId="6D798CE1" w14:textId="77777777" w:rsidR="004405BB" w:rsidRDefault="004405BB" w:rsidP="004405BB">
      <w:pPr>
        <w:numPr>
          <w:ilvl w:val="0"/>
          <w:numId w:val="1"/>
        </w:numPr>
      </w:pPr>
      <w:r>
        <w:t>Old Business</w:t>
      </w:r>
    </w:p>
    <w:p w14:paraId="6B1E766B" w14:textId="77777777" w:rsidR="004405BB" w:rsidRDefault="004405BB" w:rsidP="004405BB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New Business</w:t>
      </w:r>
    </w:p>
    <w:p w14:paraId="633D3534" w14:textId="77777777" w:rsidR="004405BB" w:rsidRDefault="004405BB" w:rsidP="004405BB">
      <w:pPr>
        <w:rPr>
          <w:b/>
          <w:bCs/>
        </w:rPr>
      </w:pPr>
    </w:p>
    <w:p w14:paraId="257AEDE2" w14:textId="77777777" w:rsidR="004405BB" w:rsidRDefault="004405BB" w:rsidP="004405BB">
      <w:pPr>
        <w:jc w:val="both"/>
      </w:pPr>
    </w:p>
    <w:p w14:paraId="6EC9A989" w14:textId="7FC505C4" w:rsidR="004405BB" w:rsidRDefault="004405BB" w:rsidP="004405BB">
      <w:pPr>
        <w:jc w:val="both"/>
      </w:pPr>
      <w:r w:rsidRPr="004405BB">
        <w:rPr>
          <w:b/>
          <w:u w:val="single"/>
        </w:rPr>
        <w:t>Public Hearing</w:t>
      </w:r>
      <w:r w:rsidRPr="00A91390">
        <w:t xml:space="preserve"> – to consider a </w:t>
      </w:r>
      <w:r>
        <w:t>zoning request from Buford and Teresa Crosson to rezone property located at 6037 Alabama Highway 202 from General Business District (GB) to Residential 1 District (R-1)</w:t>
      </w:r>
    </w:p>
    <w:p w14:paraId="6A21529F" w14:textId="4979EF5F" w:rsidR="004405BB" w:rsidRDefault="004405BB" w:rsidP="004405BB">
      <w:pPr>
        <w:jc w:val="both"/>
      </w:pPr>
    </w:p>
    <w:p w14:paraId="19027A2F" w14:textId="77777777" w:rsidR="004405BB" w:rsidRDefault="004405BB" w:rsidP="004405BB">
      <w:pPr>
        <w:jc w:val="both"/>
        <w:rPr>
          <w:b/>
          <w:u w:val="single"/>
        </w:rPr>
      </w:pPr>
    </w:p>
    <w:p w14:paraId="0F16156C" w14:textId="03EC32D8" w:rsidR="004405BB" w:rsidRDefault="004405BB" w:rsidP="004405BB">
      <w:pPr>
        <w:jc w:val="both"/>
        <w:rPr>
          <w:b/>
          <w:u w:val="single"/>
        </w:rPr>
      </w:pPr>
      <w:r w:rsidRPr="00890384">
        <w:rPr>
          <w:b/>
          <w:u w:val="single"/>
        </w:rPr>
        <w:t>Ordinance No. 202</w:t>
      </w:r>
      <w:r>
        <w:rPr>
          <w:b/>
          <w:u w:val="single"/>
        </w:rPr>
        <w:t>5</w:t>
      </w:r>
      <w:r w:rsidRPr="00890384">
        <w:rPr>
          <w:b/>
          <w:u w:val="single"/>
        </w:rPr>
        <w:t>-</w:t>
      </w:r>
      <w:r>
        <w:rPr>
          <w:b/>
          <w:u w:val="single"/>
        </w:rPr>
        <w:t xml:space="preserve"> 35</w:t>
      </w:r>
      <w:r w:rsidRPr="00890384">
        <w:rPr>
          <w:b/>
          <w:u w:val="single"/>
        </w:rPr>
        <w:t xml:space="preserve"> – Ordinance rezoning property located at</w:t>
      </w:r>
      <w:r>
        <w:rPr>
          <w:b/>
          <w:u w:val="single"/>
        </w:rPr>
        <w:t xml:space="preserve"> </w:t>
      </w:r>
      <w:r>
        <w:rPr>
          <w:b/>
          <w:u w:val="single"/>
        </w:rPr>
        <w:t>6037 Alabama Highway 202</w:t>
      </w:r>
      <w:r w:rsidRPr="00890384">
        <w:rPr>
          <w:b/>
          <w:u w:val="single"/>
        </w:rPr>
        <w:t xml:space="preserve"> from </w:t>
      </w:r>
      <w:r>
        <w:rPr>
          <w:b/>
          <w:u w:val="single"/>
        </w:rPr>
        <w:t>General Business</w:t>
      </w:r>
      <w:r w:rsidRPr="00890384">
        <w:rPr>
          <w:b/>
          <w:u w:val="single"/>
        </w:rPr>
        <w:t xml:space="preserve"> District (</w:t>
      </w:r>
      <w:r>
        <w:rPr>
          <w:b/>
          <w:u w:val="single"/>
        </w:rPr>
        <w:t>GB</w:t>
      </w:r>
      <w:r w:rsidRPr="00890384">
        <w:rPr>
          <w:b/>
          <w:u w:val="single"/>
        </w:rPr>
        <w:t>)</w:t>
      </w:r>
      <w:r>
        <w:rPr>
          <w:b/>
          <w:u w:val="single"/>
        </w:rPr>
        <w:t xml:space="preserve"> to </w:t>
      </w:r>
      <w:r>
        <w:rPr>
          <w:b/>
          <w:u w:val="single"/>
        </w:rPr>
        <w:t>Residential 1</w:t>
      </w:r>
      <w:r>
        <w:rPr>
          <w:b/>
          <w:u w:val="single"/>
        </w:rPr>
        <w:t xml:space="preserve"> District (</w:t>
      </w:r>
      <w:r>
        <w:rPr>
          <w:b/>
          <w:u w:val="single"/>
        </w:rPr>
        <w:t>R-1</w:t>
      </w:r>
      <w:r>
        <w:rPr>
          <w:b/>
          <w:u w:val="single"/>
        </w:rPr>
        <w:t>)</w:t>
      </w:r>
    </w:p>
    <w:p w14:paraId="5D409A7D" w14:textId="77777777" w:rsidR="004405BB" w:rsidRDefault="004405BB" w:rsidP="004405BB">
      <w:pPr>
        <w:jc w:val="both"/>
        <w:rPr>
          <w:b/>
          <w:u w:val="single"/>
        </w:rPr>
      </w:pPr>
    </w:p>
    <w:p w14:paraId="546564CF" w14:textId="77777777" w:rsidR="004405BB" w:rsidRDefault="004405BB" w:rsidP="004405BB">
      <w:pPr>
        <w:jc w:val="both"/>
        <w:rPr>
          <w:b/>
          <w:u w:val="single"/>
        </w:rPr>
      </w:pPr>
    </w:p>
    <w:p w14:paraId="50D92C4B" w14:textId="77777777" w:rsidR="004405BB" w:rsidRDefault="004405BB" w:rsidP="004405BB">
      <w:pPr>
        <w:rPr>
          <w:b/>
          <w:u w:val="single"/>
        </w:rPr>
      </w:pPr>
      <w:r>
        <w:rPr>
          <w:b/>
          <w:u w:val="single"/>
        </w:rPr>
        <w:t>CONSENT AGENDA:</w:t>
      </w:r>
    </w:p>
    <w:p w14:paraId="5D41D713" w14:textId="77777777" w:rsidR="004405BB" w:rsidRDefault="004405BB" w:rsidP="004405BB">
      <w:pPr>
        <w:rPr>
          <w:b/>
          <w:u w:val="single"/>
        </w:rPr>
      </w:pPr>
    </w:p>
    <w:p w14:paraId="625537CE" w14:textId="13F40FD4" w:rsidR="004405BB" w:rsidRDefault="004405BB" w:rsidP="004405BB">
      <w:pPr>
        <w:rPr>
          <w:b/>
          <w:u w:val="single"/>
        </w:rPr>
      </w:pPr>
      <w:r w:rsidRPr="00DE5AB1">
        <w:rPr>
          <w:b/>
          <w:u w:val="single"/>
        </w:rPr>
        <w:t>Resolution No. 202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- </w:t>
      </w:r>
      <w:r>
        <w:rPr>
          <w:b/>
          <w:u w:val="single"/>
        </w:rPr>
        <w:t>6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 – Resolution declaring certain </w:t>
      </w:r>
      <w:r>
        <w:rPr>
          <w:b/>
          <w:u w:val="single"/>
        </w:rPr>
        <w:t>vehicles/</w:t>
      </w:r>
      <w:r w:rsidRPr="00DE5AB1">
        <w:rPr>
          <w:b/>
          <w:u w:val="single"/>
        </w:rPr>
        <w:t>equipment surplus and authorizing their sale/disposal.</w:t>
      </w:r>
    </w:p>
    <w:p w14:paraId="023FBD7E" w14:textId="77777777" w:rsidR="004405BB" w:rsidRDefault="004405BB" w:rsidP="004405BB">
      <w:pPr>
        <w:rPr>
          <w:b/>
          <w:u w:val="single"/>
        </w:rPr>
      </w:pPr>
    </w:p>
    <w:p w14:paraId="4F0B6EA8" w14:textId="6919F6DD" w:rsidR="004405BB" w:rsidRPr="004405BB" w:rsidRDefault="004405BB" w:rsidP="004405BB">
      <w:pPr>
        <w:rPr>
          <w:b/>
          <w:u w:val="single"/>
        </w:rPr>
      </w:pPr>
      <w:r w:rsidRPr="004405BB">
        <w:rPr>
          <w:b/>
          <w:u w:val="single"/>
        </w:rPr>
        <w:t xml:space="preserve">Resolution No. 2025- </w:t>
      </w:r>
      <w:r w:rsidRPr="004405BB">
        <w:rPr>
          <w:b/>
          <w:u w:val="single"/>
        </w:rPr>
        <w:t>66</w:t>
      </w:r>
      <w:r w:rsidRPr="004405BB">
        <w:rPr>
          <w:b/>
          <w:u w:val="single"/>
        </w:rPr>
        <w:t xml:space="preserve"> – Resolution authorizing the Mayor to enter into an agreement with Simple Grants for professional services specific to </w:t>
      </w:r>
      <w:r w:rsidRPr="004405BB">
        <w:rPr>
          <w:b/>
          <w:u w:val="single"/>
        </w:rPr>
        <w:t xml:space="preserve">an </w:t>
      </w:r>
      <w:proofErr w:type="spellStart"/>
      <w:r w:rsidRPr="004405BB">
        <w:rPr>
          <w:b/>
          <w:u w:val="single"/>
        </w:rPr>
        <w:t>an</w:t>
      </w:r>
      <w:proofErr w:type="spellEnd"/>
      <w:r w:rsidRPr="004405BB">
        <w:rPr>
          <w:b/>
          <w:u w:val="single"/>
        </w:rPr>
        <w:t xml:space="preserve"> application to the Alabama Department of Economic and Community Affairs  (ADECA) for a Land and Water Conservation Fund (LWCF) Grant and to sign the application and all necessary documents contained therein.</w:t>
      </w:r>
    </w:p>
    <w:p w14:paraId="7EC407C1" w14:textId="77777777" w:rsidR="004405BB" w:rsidRDefault="004405BB" w:rsidP="004405BB">
      <w:pPr>
        <w:rPr>
          <w:b/>
          <w:u w:val="single"/>
        </w:rPr>
      </w:pPr>
    </w:p>
    <w:p w14:paraId="4C7466EE" w14:textId="77777777" w:rsidR="004405BB" w:rsidRDefault="004405BB" w:rsidP="004405BB">
      <w:pPr>
        <w:rPr>
          <w:b/>
          <w:u w:val="single"/>
        </w:rPr>
      </w:pPr>
    </w:p>
    <w:p w14:paraId="289D8D48" w14:textId="77777777" w:rsidR="004405BB" w:rsidRPr="0020464D" w:rsidRDefault="004405BB" w:rsidP="004405BB">
      <w:pPr>
        <w:numPr>
          <w:ilvl w:val="0"/>
          <w:numId w:val="1"/>
        </w:numPr>
      </w:pPr>
      <w:r>
        <w:rPr>
          <w:u w:val="single"/>
        </w:rPr>
        <w:t>Council Comments/Reports</w:t>
      </w:r>
    </w:p>
    <w:p w14:paraId="3F41CE4F" w14:textId="77777777" w:rsidR="004405BB" w:rsidRDefault="004405BB" w:rsidP="004405BB">
      <w:pPr>
        <w:pStyle w:val="ListParagraph"/>
        <w:numPr>
          <w:ilvl w:val="0"/>
          <w:numId w:val="1"/>
        </w:numPr>
      </w:pPr>
      <w:r>
        <w:t>Mayor’s Comments</w:t>
      </w:r>
    </w:p>
    <w:p w14:paraId="5A948DA8" w14:textId="77777777" w:rsidR="004405BB" w:rsidRDefault="004405BB" w:rsidP="004405BB">
      <w:pPr>
        <w:pStyle w:val="ListParagraph"/>
        <w:numPr>
          <w:ilvl w:val="0"/>
          <w:numId w:val="1"/>
        </w:numPr>
      </w:pPr>
      <w:r>
        <w:t>Visitors</w:t>
      </w:r>
    </w:p>
    <w:p w14:paraId="100B4186" w14:textId="320F99DB" w:rsidR="004405BB" w:rsidRDefault="004405BB" w:rsidP="004405BB">
      <w:pPr>
        <w:pStyle w:val="ListParagraph"/>
        <w:numPr>
          <w:ilvl w:val="0"/>
          <w:numId w:val="1"/>
        </w:numPr>
      </w:pPr>
      <w:r>
        <w:t xml:space="preserve">Motion to adjourn (next regular Council Meeting, </w:t>
      </w:r>
      <w:r>
        <w:t>August 26</w:t>
      </w:r>
      <w:r>
        <w:t>, 2025)</w:t>
      </w:r>
    </w:p>
    <w:p w14:paraId="1ADD5CD7" w14:textId="77777777" w:rsidR="004405BB" w:rsidRDefault="004405BB" w:rsidP="004405BB">
      <w:pPr>
        <w:pStyle w:val="ListParagraph"/>
        <w:ind w:left="1440"/>
      </w:pPr>
    </w:p>
    <w:p w14:paraId="234DD09C" w14:textId="77777777" w:rsidR="00FC10DA" w:rsidRDefault="00FC10DA"/>
    <w:sectPr w:rsidR="00FC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1795"/>
    <w:multiLevelType w:val="hybridMultilevel"/>
    <w:tmpl w:val="AAF03B1A"/>
    <w:lvl w:ilvl="0" w:tplc="B8C294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F6CA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975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BB"/>
    <w:rsid w:val="003D4F2F"/>
    <w:rsid w:val="004405BB"/>
    <w:rsid w:val="00632D45"/>
    <w:rsid w:val="0070775C"/>
    <w:rsid w:val="00751642"/>
    <w:rsid w:val="00AA07F9"/>
    <w:rsid w:val="00E26E89"/>
    <w:rsid w:val="00E766DF"/>
    <w:rsid w:val="00F866D7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70738B7"/>
  <w15:chartTrackingRefBased/>
  <w15:docId w15:val="{659B52E2-E8A8-42F1-BFAD-1B82BFD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B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5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5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5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5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5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5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5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Atkinson</dc:creator>
  <cp:keywords/>
  <dc:description/>
  <cp:lastModifiedBy>Alan Atkinson</cp:lastModifiedBy>
  <cp:revision>5</cp:revision>
  <dcterms:created xsi:type="dcterms:W3CDTF">2025-08-07T18:23:00Z</dcterms:created>
  <dcterms:modified xsi:type="dcterms:W3CDTF">2025-08-07T18:44:00Z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2025-08-07T18:35:38Z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dfe7e139-85c9-45b1-8fe5-6508b1f14ea3</vt:lpwstr>
  </property>
  <property fmtid="{D5CDD505-2E9C-101B-9397-08002B2CF9AE}" pid="7" name="MSIP_Label_defa4170-0d19-0005-0004-bc88714345d2_ActionId">
    <vt:lpwstr>2f5caaaa-c1bb-4c40-a92f-b25fe4689d90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