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013B51" w:rsidRDefault="001522EC" w:rsidP="00013B51">
      <w:pPr>
        <w:jc w:val="center"/>
        <w:rPr>
          <w:sz w:val="28"/>
        </w:rPr>
      </w:pPr>
      <w:bookmarkStart w:id="0" w:name="_GoBack"/>
      <w:bookmarkEnd w:id="0"/>
      <w:r>
        <w:rPr>
          <w:sz w:val="28"/>
        </w:rPr>
        <w:t>Red Ear Sliders and Children of God</w:t>
      </w:r>
    </w:p>
    <w:p w:rsidR="00013B51" w:rsidRDefault="00013B51" w:rsidP="00013B51">
      <w:pPr>
        <w:spacing w:after="0" w:line="240" w:lineRule="auto"/>
        <w:jc w:val="center"/>
      </w:pPr>
      <w:r>
        <w:t>A Meditation on Luke 6: 27 – 38</w:t>
      </w:r>
    </w:p>
    <w:p w:rsidR="00013B51" w:rsidRDefault="00013B51" w:rsidP="00013B51">
      <w:pPr>
        <w:spacing w:after="0" w:line="240" w:lineRule="auto"/>
        <w:jc w:val="center"/>
      </w:pPr>
      <w:r>
        <w:t>Rev. Cathy C. Hoop            Grace Presbyterian Church       February 24, 2019</w:t>
      </w:r>
    </w:p>
    <w:p w:rsidR="00DF089F" w:rsidRDefault="00DF089F" w:rsidP="00013B51">
      <w:pPr>
        <w:spacing w:after="0" w:line="240" w:lineRule="auto"/>
        <w:jc w:val="center"/>
      </w:pPr>
    </w:p>
    <w:p w:rsidR="00DF089F" w:rsidRPr="00DF089F" w:rsidRDefault="00DF089F" w:rsidP="00DF089F">
      <w:pPr>
        <w:spacing w:after="0" w:line="240" w:lineRule="auto"/>
        <w:rPr>
          <w:i/>
        </w:rPr>
      </w:pPr>
      <w:r w:rsidRPr="00DF089F">
        <w:rPr>
          <w:i/>
        </w:rPr>
        <w:t xml:space="preserve">Before we begin, let us be very clear that Jesus is not asking anyone to be the victim of an abuser. </w:t>
      </w:r>
      <w:r>
        <w:rPr>
          <w:i/>
        </w:rPr>
        <w:t xml:space="preserve">Turning the other cheek, giving </w:t>
      </w:r>
      <w:proofErr w:type="gramStart"/>
      <w:r>
        <w:rPr>
          <w:i/>
        </w:rPr>
        <w:t>all</w:t>
      </w:r>
      <w:proofErr w:type="gramEnd"/>
      <w:r>
        <w:rPr>
          <w:i/>
        </w:rPr>
        <w:t xml:space="preserve"> you have is not a mandate</w:t>
      </w:r>
      <w:r w:rsidR="00AF4197">
        <w:rPr>
          <w:i/>
        </w:rPr>
        <w:t xml:space="preserve"> to submit yourself to an abuse</w:t>
      </w:r>
      <w:r>
        <w:rPr>
          <w:i/>
        </w:rPr>
        <w:t xml:space="preserve">. If you are in an abusive situation, please turn to someone you can trust. There is a way out. God does not desire for anyone to suffer at the hand of an abuser, nor does God desire for anyone to live a life of abusing others. </w:t>
      </w:r>
    </w:p>
    <w:p w:rsidR="00013B51" w:rsidRDefault="00013B51" w:rsidP="00013B51">
      <w:pPr>
        <w:spacing w:after="0" w:line="240" w:lineRule="auto"/>
        <w:jc w:val="center"/>
      </w:pPr>
    </w:p>
    <w:p w:rsidR="00013B51" w:rsidRDefault="00013B51" w:rsidP="00013B51">
      <w:pPr>
        <w:spacing w:after="0" w:line="240" w:lineRule="auto"/>
      </w:pPr>
      <w:r>
        <w:t>I guess I will go to my grave feeling remorse over Lori Shaw. I haven’t seen her since 4th or 5</w:t>
      </w:r>
      <w:r w:rsidRPr="00013B51">
        <w:rPr>
          <w:vertAlign w:val="superscript"/>
        </w:rPr>
        <w:t>th</w:t>
      </w:r>
      <w:r>
        <w:t xml:space="preserve"> grade, but I will always regret being mean to her. </w:t>
      </w:r>
      <w:r w:rsidR="00A60A84">
        <w:t xml:space="preserve">Lori </w:t>
      </w:r>
      <w:r>
        <w:t>wa</w:t>
      </w:r>
      <w:r w:rsidR="00A60A84">
        <w:t xml:space="preserve">s always bragging about how rich she was. </w:t>
      </w:r>
      <w:r>
        <w:t>Bragging about her famous gospel singing father. I didn’t know anything about southern gospel groups, so it is very possible that she was telling us the truth when she said her dad was famous. We all just got so tired of hearing about it. And there’s more. Lori was tall for her age. She was</w:t>
      </w:r>
      <w:r w:rsidR="003B64D3">
        <w:t xml:space="preserve"> on track to be a very tall person, but her height made her awkward. She was</w:t>
      </w:r>
      <w:r w:rsidR="00A60A84">
        <w:t xml:space="preserve"> growing more quickly than</w:t>
      </w:r>
      <w:r w:rsidR="003B64D3">
        <w:t xml:space="preserve"> the rest of the class</w:t>
      </w:r>
      <w:r w:rsidR="00A60A84">
        <w:t xml:space="preserve">. </w:t>
      </w:r>
      <w:r>
        <w:t>In</w:t>
      </w:r>
      <w:r w:rsidR="003B64D3">
        <w:t xml:space="preserve"> my memory she towered over us in an intimidating way, going on and on about how her dad was on TV</w:t>
      </w:r>
      <w:r w:rsidR="00A60A84">
        <w:t xml:space="preserve">. </w:t>
      </w:r>
      <w:r w:rsidR="003B64D3">
        <w:t xml:space="preserve">This was back in the day when being on TV was actually a big deal. </w:t>
      </w:r>
      <w:r w:rsidR="00A60A84">
        <w:t xml:space="preserve">One day, I decided to shut her up. </w:t>
      </w:r>
    </w:p>
    <w:p w:rsidR="00013B51" w:rsidRDefault="00013B51" w:rsidP="00013B51">
      <w:pPr>
        <w:spacing w:after="0" w:line="240" w:lineRule="auto"/>
      </w:pPr>
    </w:p>
    <w:p w:rsidR="00013B51" w:rsidRDefault="00013B51" w:rsidP="00013B51">
      <w:pPr>
        <w:spacing w:after="0" w:line="240" w:lineRule="auto"/>
      </w:pPr>
      <w:r>
        <w:t xml:space="preserve">I, being rather short, sat near the front of the class. </w:t>
      </w:r>
      <w:r w:rsidR="00AF4197">
        <w:t>Lori</w:t>
      </w:r>
      <w:r>
        <w:t xml:space="preserve"> was in </w:t>
      </w:r>
      <w:r w:rsidR="00A60A84">
        <w:t>the</w:t>
      </w:r>
      <w:r>
        <w:t xml:space="preserve"> same </w:t>
      </w:r>
      <w:r w:rsidR="00A60A84">
        <w:t>column</w:t>
      </w:r>
      <w:r>
        <w:t xml:space="preserve"> of desks, but at the back. No one could </w:t>
      </w:r>
      <w:r w:rsidR="00A60A84">
        <w:t>have seen</w:t>
      </w:r>
      <w:r>
        <w:t xml:space="preserve"> ove</w:t>
      </w:r>
      <w:r w:rsidR="00A60A84">
        <w:t>r her; s</w:t>
      </w:r>
      <w:r>
        <w:t xml:space="preserve">he </w:t>
      </w:r>
      <w:r w:rsidRPr="00AF4197">
        <w:rPr>
          <w:i/>
        </w:rPr>
        <w:t>had</w:t>
      </w:r>
      <w:r>
        <w:t xml:space="preserve"> to sit at the back. One day, as Lori was walking to the front of the room to turn in her paper, I ever so casually stuck out my foot, and </w:t>
      </w:r>
      <w:r w:rsidR="00A60A84">
        <w:t xml:space="preserve">tripped her. She fell hard. There was a moment of silence and then </w:t>
      </w:r>
      <w:r>
        <w:t xml:space="preserve">everyone laughed. </w:t>
      </w:r>
      <w:r w:rsidR="003B64D3">
        <w:t xml:space="preserve">For a split second I was proud of myself. For a gazillion seconds since, I’ve wished </w:t>
      </w:r>
      <w:r w:rsidR="00A60A84">
        <w:t xml:space="preserve">I could take it back. I hope she’s forgotten it. I hope she hasn’t remembered the short, round kid who tripped her one day. I was doing everyone a favor. I was putting Lori Shaw in her place. “Maybe,” I thought to myself, “she will stop yakking about her father.” </w:t>
      </w:r>
    </w:p>
    <w:p w:rsidR="00A60A84" w:rsidRDefault="00A60A84" w:rsidP="00013B51">
      <w:pPr>
        <w:spacing w:after="0" w:line="240" w:lineRule="auto"/>
      </w:pPr>
    </w:p>
    <w:p w:rsidR="00A60A84" w:rsidRDefault="00A60A84" w:rsidP="00013B51">
      <w:pPr>
        <w:spacing w:after="0" w:line="240" w:lineRule="auto"/>
      </w:pPr>
      <w:r>
        <w:t xml:space="preserve">I wonder if maybe I was jealous because she had a famous father. </w:t>
      </w:r>
      <w:r w:rsidR="003B64D3">
        <w:t>She may have been as wealthy</w:t>
      </w:r>
      <w:r>
        <w:t xml:space="preserve"> as she claimed to be, but I also remember that</w:t>
      </w:r>
      <w:r w:rsidR="004B48DF">
        <w:t xml:space="preserve"> none of us ever met him. She said he was </w:t>
      </w:r>
      <w:r>
        <w:t xml:space="preserve">always on the road, touring with </w:t>
      </w:r>
      <w:r w:rsidR="003B64D3">
        <w:t>his g</w:t>
      </w:r>
      <w:r>
        <w:t xml:space="preserve">ospel group. </w:t>
      </w:r>
      <w:r w:rsidR="003B64D3">
        <w:t xml:space="preserve">It’s very possible she was </w:t>
      </w:r>
      <w:r w:rsidR="00DF089F">
        <w:t xml:space="preserve">both </w:t>
      </w:r>
      <w:r w:rsidR="003B64D3">
        <w:t>wealthy and</w:t>
      </w:r>
      <w:r w:rsidR="004B48DF">
        <w:t xml:space="preserve"> also</w:t>
      </w:r>
      <w:r w:rsidR="003B64D3">
        <w:t xml:space="preserve"> lonely for a father she rarely saw.  </w:t>
      </w:r>
    </w:p>
    <w:p w:rsidR="00A60A84" w:rsidRDefault="00A60A84" w:rsidP="00013B51">
      <w:pPr>
        <w:spacing w:after="0" w:line="240" w:lineRule="auto"/>
      </w:pPr>
    </w:p>
    <w:p w:rsidR="00A60A84" w:rsidRDefault="00A60A84" w:rsidP="00013B51">
      <w:pPr>
        <w:spacing w:after="0" w:line="240" w:lineRule="auto"/>
        <w:rPr>
          <w:rStyle w:val="woj"/>
          <w:color w:val="000000"/>
          <w:szCs w:val="24"/>
        </w:rPr>
      </w:pPr>
      <w:r w:rsidRPr="00A60A84">
        <w:rPr>
          <w:rStyle w:val="woj"/>
          <w:i/>
          <w:color w:val="000000"/>
          <w:szCs w:val="24"/>
        </w:rPr>
        <w:t>Love your enemies. Do good to those who hate you.</w:t>
      </w:r>
      <w:r w:rsidRPr="00A60A84">
        <w:rPr>
          <w:i/>
          <w:color w:val="000000"/>
          <w:szCs w:val="24"/>
          <w:shd w:val="clear" w:color="auto" w:fill="FFFFFF"/>
        </w:rPr>
        <w:t xml:space="preserve"> </w:t>
      </w:r>
      <w:r w:rsidRPr="00A60A84">
        <w:rPr>
          <w:rStyle w:val="text"/>
          <w:b/>
          <w:bCs/>
          <w:i/>
          <w:color w:val="000000"/>
          <w:szCs w:val="24"/>
          <w:vertAlign w:val="superscript"/>
        </w:rPr>
        <w:t> </w:t>
      </w:r>
      <w:r w:rsidRPr="00A60A84">
        <w:rPr>
          <w:rStyle w:val="woj"/>
          <w:i/>
          <w:color w:val="000000"/>
          <w:szCs w:val="24"/>
        </w:rPr>
        <w:t>Bless those who curse you. Pray for those who mistreat you.</w:t>
      </w:r>
    </w:p>
    <w:p w:rsidR="004B48DF" w:rsidRDefault="004B48DF" w:rsidP="00013B51">
      <w:pPr>
        <w:spacing w:after="0" w:line="240" w:lineRule="auto"/>
        <w:rPr>
          <w:rStyle w:val="woj"/>
          <w:color w:val="000000"/>
          <w:szCs w:val="24"/>
        </w:rPr>
      </w:pPr>
    </w:p>
    <w:p w:rsidR="004B48DF" w:rsidRDefault="004B48DF" w:rsidP="00013B51">
      <w:pPr>
        <w:spacing w:after="0" w:line="240" w:lineRule="auto"/>
        <w:rPr>
          <w:rStyle w:val="woj"/>
          <w:color w:val="000000"/>
          <w:szCs w:val="24"/>
        </w:rPr>
      </w:pPr>
      <w:r>
        <w:rPr>
          <w:rStyle w:val="woj"/>
          <w:color w:val="000000"/>
          <w:szCs w:val="24"/>
        </w:rPr>
        <w:t xml:space="preserve">Lori Shaw was not my enemy. A little annoying, yes, but to say she mistreated her classmates? Nope. Can’t say that. She wasn’t my enemy, yet </w:t>
      </w:r>
      <w:r w:rsidRPr="001522EC">
        <w:rPr>
          <w:rStyle w:val="woj"/>
          <w:i/>
          <w:color w:val="000000"/>
          <w:szCs w:val="24"/>
        </w:rPr>
        <w:t xml:space="preserve">I </w:t>
      </w:r>
      <w:r>
        <w:rPr>
          <w:rStyle w:val="woj"/>
          <w:color w:val="000000"/>
          <w:szCs w:val="24"/>
        </w:rPr>
        <w:t xml:space="preserve">treated </w:t>
      </w:r>
      <w:r w:rsidRPr="001522EC">
        <w:rPr>
          <w:rStyle w:val="woj"/>
          <w:i/>
          <w:color w:val="000000"/>
          <w:szCs w:val="24"/>
        </w:rPr>
        <w:t>her</w:t>
      </w:r>
      <w:r>
        <w:rPr>
          <w:rStyle w:val="woj"/>
          <w:color w:val="000000"/>
          <w:szCs w:val="24"/>
        </w:rPr>
        <w:t xml:space="preserve"> as one. This kind of scenario is so often how the concept of “enemy” plays out for us. These subtle ways that sneak into our lives. People like Lori Shaw aren’t enemies with a capital “E,” but annoyances that seek to undermine our own peace, our own ability to practice love. </w:t>
      </w:r>
      <w:r w:rsidR="00DF089F">
        <w:rPr>
          <w:rStyle w:val="woj"/>
          <w:color w:val="000000"/>
          <w:szCs w:val="24"/>
        </w:rPr>
        <w:t xml:space="preserve">I tripped Lori because I was tired of her, and because I wanted others </w:t>
      </w:r>
      <w:r w:rsidR="00DF089F">
        <w:rPr>
          <w:rStyle w:val="woj"/>
          <w:color w:val="000000"/>
          <w:szCs w:val="24"/>
        </w:rPr>
        <w:lastRenderedPageBreak/>
        <w:t>to like me. Lori Shaw wasn’t someone to be friends with, but someone to ostracize. She was a threat to the rest of us because our fathers weren’t famous. Our fathers weren’t on TV. Most of us didn’t even understand what our fathers did all day. “He goes to an office…</w:t>
      </w:r>
      <w:r w:rsidR="001522EC">
        <w:rPr>
          <w:rStyle w:val="woj"/>
          <w:color w:val="000000"/>
          <w:szCs w:val="24"/>
        </w:rPr>
        <w:t>?</w:t>
      </w:r>
      <w:r w:rsidR="00DF089F">
        <w:rPr>
          <w:rStyle w:val="woj"/>
          <w:color w:val="000000"/>
          <w:szCs w:val="24"/>
        </w:rPr>
        <w:t>”</w:t>
      </w:r>
      <w:r w:rsidR="00D774DE">
        <w:rPr>
          <w:rStyle w:val="woj"/>
          <w:color w:val="000000"/>
          <w:szCs w:val="24"/>
        </w:rPr>
        <w:t xml:space="preserve"> My </w:t>
      </w:r>
      <w:proofErr w:type="gramStart"/>
      <w:r w:rsidR="00D774DE">
        <w:rPr>
          <w:rStyle w:val="woj"/>
          <w:color w:val="000000"/>
          <w:szCs w:val="24"/>
        </w:rPr>
        <w:t>nine year old</w:t>
      </w:r>
      <w:proofErr w:type="gramEnd"/>
      <w:r w:rsidR="00D774DE">
        <w:rPr>
          <w:rStyle w:val="woj"/>
          <w:color w:val="000000"/>
          <w:szCs w:val="24"/>
        </w:rPr>
        <w:t xml:space="preserve"> brain saw Lori Shaw’s dad as a threat. Her important dad made mine seem less so. And, we know what we do when we are threatened…fight or flight, and I wasn’t leaving.</w:t>
      </w:r>
    </w:p>
    <w:p w:rsidR="00D774DE" w:rsidRDefault="00D774DE" w:rsidP="00013B51">
      <w:pPr>
        <w:spacing w:after="0" w:line="240" w:lineRule="auto"/>
        <w:rPr>
          <w:rStyle w:val="woj"/>
          <w:color w:val="000000"/>
          <w:szCs w:val="24"/>
        </w:rPr>
      </w:pPr>
    </w:p>
    <w:p w:rsidR="00D774DE" w:rsidRDefault="00D774DE" w:rsidP="00013B51">
      <w:pPr>
        <w:spacing w:after="0" w:line="240" w:lineRule="auto"/>
        <w:rPr>
          <w:rStyle w:val="woj"/>
          <w:color w:val="000000"/>
          <w:szCs w:val="24"/>
        </w:rPr>
      </w:pPr>
      <w:r>
        <w:rPr>
          <w:rStyle w:val="woj"/>
          <w:color w:val="000000"/>
          <w:szCs w:val="24"/>
        </w:rPr>
        <w:t xml:space="preserve">Peter Steinke, in </w:t>
      </w:r>
      <w:r>
        <w:rPr>
          <w:rStyle w:val="woj"/>
          <w:i/>
          <w:color w:val="000000"/>
          <w:szCs w:val="24"/>
        </w:rPr>
        <w:t>How</w:t>
      </w:r>
      <w:r w:rsidRPr="00D774DE">
        <w:rPr>
          <w:rStyle w:val="woj"/>
          <w:i/>
          <w:color w:val="000000"/>
          <w:szCs w:val="24"/>
        </w:rPr>
        <w:t xml:space="preserve"> Your Church Family Works</w:t>
      </w:r>
      <w:r>
        <w:rPr>
          <w:rStyle w:val="woj"/>
          <w:color w:val="000000"/>
          <w:szCs w:val="24"/>
        </w:rPr>
        <w:t xml:space="preserve">, </w:t>
      </w:r>
      <w:r w:rsidR="00D26291">
        <w:rPr>
          <w:rStyle w:val="woj"/>
          <w:color w:val="000000"/>
          <w:szCs w:val="24"/>
        </w:rPr>
        <w:t xml:space="preserve">writes: </w:t>
      </w:r>
      <w:r>
        <w:rPr>
          <w:rStyle w:val="woj"/>
          <w:color w:val="000000"/>
          <w:szCs w:val="24"/>
        </w:rPr>
        <w:t xml:space="preserve"> </w:t>
      </w:r>
    </w:p>
    <w:p w:rsidR="00D774DE" w:rsidRPr="0088791D" w:rsidRDefault="00D774DE" w:rsidP="00D774DE">
      <w:pPr>
        <w:pStyle w:val="NormalWeb"/>
        <w:rPr>
          <w:rFonts w:ascii="Trebuchet MS" w:hAnsi="Trebuchet MS"/>
          <w:color w:val="000000"/>
        </w:rPr>
      </w:pPr>
      <w:r w:rsidRPr="0088791D">
        <w:rPr>
          <w:rFonts w:ascii="Trebuchet MS" w:hAnsi="Trebuchet MS"/>
          <w:color w:val="000000"/>
        </w:rPr>
        <w:t>At the onset of threat, self-preservation has more relevance for survival than self-awareness. Long before we could ever talk or think, we called on automatic processes for survival. We call on them again and again. Besides, they act faster than the thinking processes. When we are anxious, we act before we think. The Automatic Pilot joins forces with the House of Emotion and dominates. In a reptilian regression our behavior is not mediated through the neocortex. Anxious, we are apt to lose objectivity and civility. We are in a position to be neither responsible nor loving. Reason and love are best served in time of calm.</w:t>
      </w:r>
    </w:p>
    <w:p w:rsidR="00D774DE" w:rsidRDefault="00D774DE" w:rsidP="00D774DE">
      <w:pPr>
        <w:pStyle w:val="NormalWeb"/>
        <w:rPr>
          <w:rFonts w:ascii="Trebuchet MS" w:hAnsi="Trebuchet MS"/>
          <w:color w:val="000000"/>
        </w:rPr>
      </w:pPr>
      <w:r w:rsidRPr="00D774DE">
        <w:rPr>
          <w:rFonts w:ascii="Trebuchet MS" w:hAnsi="Trebuchet MS"/>
          <w:color w:val="000000"/>
        </w:rPr>
        <w:t>In periods of intense anxiety, what is most needed is what is most unavailable -- the capacity to be imaginative</w:t>
      </w:r>
      <w:r>
        <w:rPr>
          <w:rFonts w:ascii="Trebuchet MS" w:hAnsi="Trebuchet MS"/>
          <w:color w:val="000000"/>
        </w:rPr>
        <w:t>…</w:t>
      </w:r>
      <w:r w:rsidRPr="0088791D">
        <w:rPr>
          <w:rFonts w:ascii="Trebuchet MS" w:hAnsi="Trebuchet MS"/>
          <w:color w:val="000000"/>
        </w:rPr>
        <w:t xml:space="preserve">Threatened, any of us may dispense with our Christian convictions and values. Anxiety is no respecter of belief systems. It is an indiscriminate trigger. </w:t>
      </w:r>
      <w:r w:rsidRPr="00D774DE">
        <w:rPr>
          <w:rFonts w:ascii="Trebuchet MS" w:hAnsi="Trebuchet MS"/>
          <w:color w:val="000000"/>
        </w:rPr>
        <w:t>Threat is threat. The reptilian brain is not impressed by the sincerity of what we believe to be true; it does what it is designed to do: react instinctively.</w:t>
      </w:r>
      <w:r w:rsidRPr="0088791D">
        <w:rPr>
          <w:rFonts w:ascii="Trebuchet MS" w:hAnsi="Trebuchet MS"/>
          <w:color w:val="000000"/>
        </w:rPr>
        <w:t xml:space="preserve"> </w:t>
      </w:r>
      <w:r>
        <w:rPr>
          <w:rStyle w:val="EndnoteReference"/>
          <w:rFonts w:ascii="Trebuchet MS" w:hAnsi="Trebuchet MS"/>
          <w:color w:val="000000"/>
        </w:rPr>
        <w:endnoteReference w:id="1"/>
      </w:r>
    </w:p>
    <w:p w:rsidR="00C8434C" w:rsidRDefault="00D774DE" w:rsidP="00D774DE">
      <w:pPr>
        <w:pStyle w:val="NormalWeb"/>
        <w:rPr>
          <w:rFonts w:ascii="Trebuchet MS" w:hAnsi="Trebuchet MS"/>
          <w:color w:val="000000"/>
        </w:rPr>
      </w:pPr>
      <w:r>
        <w:rPr>
          <w:rFonts w:ascii="Trebuchet MS" w:hAnsi="Trebuchet MS"/>
          <w:color w:val="000000"/>
        </w:rPr>
        <w:t xml:space="preserve">But here’s the catch: as much as God may love reptiles, as much fun as God may have had imagining the eventual appearance of reptiles on this earth, from the </w:t>
      </w:r>
      <w:proofErr w:type="spellStart"/>
      <w:r>
        <w:rPr>
          <w:rFonts w:ascii="Trebuchet MS" w:hAnsi="Trebuchet MS"/>
          <w:color w:val="000000"/>
        </w:rPr>
        <w:t>komodo</w:t>
      </w:r>
      <w:proofErr w:type="spellEnd"/>
      <w:r>
        <w:rPr>
          <w:rFonts w:ascii="Trebuchet MS" w:hAnsi="Trebuchet MS"/>
          <w:color w:val="000000"/>
        </w:rPr>
        <w:t xml:space="preserve"> dragon to the </w:t>
      </w:r>
      <w:r w:rsidR="00AA6D87">
        <w:rPr>
          <w:rFonts w:ascii="Trebuchet MS" w:hAnsi="Trebuchet MS"/>
          <w:color w:val="000000"/>
        </w:rPr>
        <w:t xml:space="preserve">red-eared slider, we are </w:t>
      </w:r>
      <w:r w:rsidR="00AA6D87" w:rsidRPr="00655958">
        <w:rPr>
          <w:rFonts w:ascii="Trebuchet MS" w:hAnsi="Trebuchet MS"/>
          <w:i/>
          <w:color w:val="000000"/>
        </w:rPr>
        <w:t>not</w:t>
      </w:r>
      <w:r w:rsidR="00AA6D87">
        <w:rPr>
          <w:rFonts w:ascii="Trebuchet MS" w:hAnsi="Trebuchet MS"/>
          <w:color w:val="000000"/>
        </w:rPr>
        <w:t xml:space="preserve"> reptiles. We are children of God, designed to be merciful as God is merciful, designed to be forgiving, as God is forgiving, designed to be restorers rather than destroyers, designed to be peac</w:t>
      </w:r>
      <w:r w:rsidR="00655958">
        <w:rPr>
          <w:rFonts w:ascii="Trebuchet MS" w:hAnsi="Trebuchet MS"/>
          <w:color w:val="000000"/>
        </w:rPr>
        <w:t>emakers rather than war mongers, designed to tear down walls rather than erecting them.</w:t>
      </w:r>
      <w:r w:rsidR="00AA6D87">
        <w:rPr>
          <w:rFonts w:ascii="Trebuchet MS" w:hAnsi="Trebuchet MS"/>
          <w:color w:val="000000"/>
        </w:rPr>
        <w:t xml:space="preserve"> </w:t>
      </w:r>
      <w:r w:rsidR="001522EC">
        <w:rPr>
          <w:rFonts w:ascii="Trebuchet MS" w:hAnsi="Trebuchet MS"/>
          <w:color w:val="000000"/>
        </w:rPr>
        <w:t xml:space="preserve">Here these words again: </w:t>
      </w:r>
      <w:r w:rsidR="001522EC" w:rsidRPr="001522EC">
        <w:rPr>
          <w:rFonts w:ascii="Trebuchet MS" w:hAnsi="Trebuchet MS"/>
          <w:i/>
          <w:color w:val="000000"/>
        </w:rPr>
        <w:t>In periods of intense anxiety, what is most needed is what is most unavailable -- the capacity to be imaginative.</w:t>
      </w:r>
      <w:r w:rsidR="001522EC">
        <w:rPr>
          <w:rFonts w:ascii="Trebuchet MS" w:hAnsi="Trebuchet MS"/>
          <w:color w:val="000000"/>
        </w:rPr>
        <w:t xml:space="preserve"> </w:t>
      </w:r>
    </w:p>
    <w:p w:rsidR="00D774DE" w:rsidRDefault="001522EC" w:rsidP="00D774DE">
      <w:pPr>
        <w:pStyle w:val="NormalWeb"/>
        <w:rPr>
          <w:rFonts w:ascii="Trebuchet MS" w:hAnsi="Trebuchet MS"/>
          <w:color w:val="000000"/>
        </w:rPr>
      </w:pPr>
      <w:r>
        <w:rPr>
          <w:rFonts w:ascii="Trebuchet MS" w:hAnsi="Trebuchet MS"/>
          <w:color w:val="000000"/>
        </w:rPr>
        <w:t xml:space="preserve">“Imaginative” is exactly what God has called us to be. In even the most hurtful, most painful situations, God invites us to imagine a way forward. </w:t>
      </w:r>
      <w:r w:rsidR="00C8434C">
        <w:rPr>
          <w:rFonts w:ascii="Trebuchet MS" w:hAnsi="Trebuchet MS"/>
          <w:color w:val="000000"/>
        </w:rPr>
        <w:t xml:space="preserve">Forgiveness carries within itself the potential of a threefold blessing: for ourselves in being set free from the burden of hatred; for God, as we live into the fullness of all God created us to be; and for the other, the enemy, for the hope of their own healing. </w:t>
      </w:r>
      <w:r w:rsidR="00C8434C">
        <w:rPr>
          <w:rStyle w:val="EndnoteReference"/>
          <w:rFonts w:ascii="Trebuchet MS" w:hAnsi="Trebuchet MS"/>
          <w:color w:val="000000"/>
        </w:rPr>
        <w:endnoteReference w:id="2"/>
      </w:r>
    </w:p>
    <w:p w:rsidR="00D236E9" w:rsidRDefault="00655958" w:rsidP="00D236E9">
      <w:pPr>
        <w:pStyle w:val="NormalWeb"/>
        <w:rPr>
          <w:rFonts w:ascii="Trebuchet MS" w:hAnsi="Trebuchet MS"/>
          <w:color w:val="000000"/>
        </w:rPr>
      </w:pPr>
      <w:r>
        <w:rPr>
          <w:rFonts w:ascii="Trebuchet MS" w:hAnsi="Trebuchet MS"/>
          <w:color w:val="000000"/>
        </w:rPr>
        <w:t>Loving enemies requires imagination, patience, practice, and presence. It does not happen magically, but with great intentionality and prayer. It is far from passive. Two of the examples that Jesus illustrates – turning the other cheek, or offering a shirt in addition to a cloak – are creative, non-violent responses.</w:t>
      </w:r>
      <w:r w:rsidR="00D236E9">
        <w:rPr>
          <w:rFonts w:ascii="Trebuchet MS" w:hAnsi="Trebuchet MS"/>
          <w:color w:val="000000"/>
        </w:rPr>
        <w:t xml:space="preserve"> Both are intended to catch the enemy up in their action, to draw their attention to their abusive behavior. In each example, the abuser loses their power, as the abused claims it. It would be </w:t>
      </w:r>
      <w:r w:rsidR="00D236E9">
        <w:rPr>
          <w:rFonts w:ascii="Trebuchet MS" w:hAnsi="Trebuchet MS"/>
          <w:color w:val="000000"/>
        </w:rPr>
        <w:lastRenderedPageBreak/>
        <w:t xml:space="preserve">naïve to imagine this a perfect solution, but it is the path to which Jesus calls us, and it is something we can practice in our everyday encounters. </w:t>
      </w:r>
    </w:p>
    <w:p w:rsidR="0035327F" w:rsidRDefault="0035327F" w:rsidP="00D774DE">
      <w:pPr>
        <w:pStyle w:val="NormalWeb"/>
        <w:rPr>
          <w:rFonts w:ascii="Trebuchet MS" w:hAnsi="Trebuchet MS"/>
          <w:color w:val="000000"/>
        </w:rPr>
      </w:pPr>
      <w:r>
        <w:rPr>
          <w:rFonts w:ascii="Trebuchet MS" w:hAnsi="Trebuchet MS"/>
          <w:color w:val="000000"/>
        </w:rPr>
        <w:t xml:space="preserve">Be careful here: if you spit on your enemy as your turn your other cheek, your heart is not in it. If you tear the shirt as you take it off, or stomp it in the dust before handing it over, your heart is not where it needs to be. This is a reality we must explore. In this moment if we disguise fight or flight with so called love, we are not ready to meet our enemy. Archbishop Desmond Tutu and co-author and daughter, Rev. </w:t>
      </w:r>
      <w:proofErr w:type="spellStart"/>
      <w:r>
        <w:rPr>
          <w:rFonts w:ascii="Trebuchet MS" w:hAnsi="Trebuchet MS"/>
          <w:color w:val="000000"/>
        </w:rPr>
        <w:t>Mpha</w:t>
      </w:r>
      <w:proofErr w:type="spellEnd"/>
      <w:r>
        <w:rPr>
          <w:rFonts w:ascii="Trebuchet MS" w:hAnsi="Trebuchet MS"/>
          <w:color w:val="000000"/>
        </w:rPr>
        <w:t xml:space="preserve"> Tutu, </w:t>
      </w:r>
      <w:r w:rsidR="00D236E9">
        <w:rPr>
          <w:rFonts w:ascii="Trebuchet MS" w:hAnsi="Trebuchet MS"/>
          <w:color w:val="000000"/>
        </w:rPr>
        <w:t xml:space="preserve">in </w:t>
      </w:r>
      <w:r w:rsidRPr="00D236E9">
        <w:rPr>
          <w:rFonts w:ascii="Trebuchet MS" w:hAnsi="Trebuchet MS"/>
          <w:i/>
          <w:color w:val="000000"/>
        </w:rPr>
        <w:t>The Book of Forgiveness</w:t>
      </w:r>
      <w:r w:rsidR="00D236E9">
        <w:rPr>
          <w:rFonts w:ascii="Trebuchet MS" w:hAnsi="Trebuchet MS"/>
          <w:i/>
          <w:color w:val="000000"/>
        </w:rPr>
        <w:t xml:space="preserve"> </w:t>
      </w:r>
      <w:r w:rsidR="00D236E9">
        <w:rPr>
          <w:rFonts w:ascii="Trebuchet MS" w:hAnsi="Trebuchet MS"/>
          <w:color w:val="000000"/>
        </w:rPr>
        <w:t xml:space="preserve">offer us the idea of the “prayer before the prayer.” </w:t>
      </w:r>
    </w:p>
    <w:p w:rsidR="00D236E9" w:rsidRDefault="00D236E9" w:rsidP="00D236E9">
      <w:pPr>
        <w:pStyle w:val="NormalWeb"/>
        <w:spacing w:before="0" w:beforeAutospacing="0" w:after="0" w:afterAutospacing="0"/>
        <w:ind w:left="150" w:right="150"/>
        <w:jc w:val="center"/>
        <w:rPr>
          <w:rFonts w:ascii="Trebuchet MS" w:hAnsi="Trebuchet MS"/>
          <w:bCs/>
          <w:color w:val="333333"/>
        </w:rPr>
      </w:pPr>
      <w:r w:rsidRPr="00D236E9">
        <w:rPr>
          <w:rFonts w:ascii="Trebuchet MS" w:hAnsi="Trebuchet MS"/>
          <w:bCs/>
          <w:color w:val="333333"/>
        </w:rPr>
        <w:t>I want to be willing to forgive</w:t>
      </w:r>
      <w:r w:rsidRPr="00D236E9">
        <w:rPr>
          <w:rFonts w:ascii="Trebuchet MS" w:hAnsi="Trebuchet MS"/>
          <w:bCs/>
          <w:color w:val="333333"/>
        </w:rPr>
        <w:br/>
        <w:t>But I dare not ask for the will to forgive</w:t>
      </w:r>
      <w:r w:rsidRPr="00D236E9">
        <w:rPr>
          <w:rFonts w:ascii="Trebuchet MS" w:hAnsi="Trebuchet MS"/>
          <w:bCs/>
          <w:color w:val="333333"/>
        </w:rPr>
        <w:br/>
        <w:t>In case you give it to me</w:t>
      </w:r>
      <w:r w:rsidRPr="00D236E9">
        <w:rPr>
          <w:rFonts w:ascii="Trebuchet MS" w:hAnsi="Trebuchet MS"/>
          <w:bCs/>
          <w:color w:val="333333"/>
        </w:rPr>
        <w:br/>
        <w:t>And I am not yet ready</w:t>
      </w:r>
      <w:r w:rsidRPr="00D236E9">
        <w:rPr>
          <w:rFonts w:ascii="Trebuchet MS" w:hAnsi="Trebuchet MS"/>
          <w:bCs/>
          <w:color w:val="333333"/>
        </w:rPr>
        <w:br/>
        <w:t>I am not yet ready for my heart to soften</w:t>
      </w:r>
      <w:r w:rsidRPr="00D236E9">
        <w:rPr>
          <w:rFonts w:ascii="Trebuchet MS" w:hAnsi="Trebuchet MS"/>
          <w:bCs/>
          <w:color w:val="333333"/>
        </w:rPr>
        <w:br/>
        <w:t>I am not yet ready to be vulnerable again</w:t>
      </w:r>
      <w:r w:rsidRPr="00D236E9">
        <w:rPr>
          <w:rFonts w:ascii="Trebuchet MS" w:hAnsi="Trebuchet MS"/>
          <w:bCs/>
          <w:color w:val="333333"/>
        </w:rPr>
        <w:br/>
        <w:t>Not yet ready to see that there is</w:t>
      </w:r>
      <w:r w:rsidRPr="00D236E9">
        <w:rPr>
          <w:rFonts w:ascii="Trebuchet MS" w:hAnsi="Trebuchet MS"/>
          <w:bCs/>
          <w:color w:val="333333"/>
        </w:rPr>
        <w:br/>
        <w:t>humanity in my tormentor's eyes</w:t>
      </w:r>
      <w:r w:rsidRPr="00D236E9">
        <w:rPr>
          <w:rFonts w:ascii="Trebuchet MS" w:hAnsi="Trebuchet MS"/>
          <w:bCs/>
          <w:color w:val="333333"/>
        </w:rPr>
        <w:br/>
        <w:t xml:space="preserve">Or that the one who hurt me </w:t>
      </w:r>
      <w:r w:rsidRPr="00D236E9">
        <w:rPr>
          <w:rFonts w:ascii="Trebuchet MS" w:hAnsi="Trebuchet MS"/>
          <w:bCs/>
          <w:color w:val="333333"/>
        </w:rPr>
        <w:br/>
        <w:t>may also have cried</w:t>
      </w:r>
      <w:r w:rsidRPr="00D236E9">
        <w:rPr>
          <w:rFonts w:ascii="Trebuchet MS" w:hAnsi="Trebuchet MS"/>
          <w:bCs/>
          <w:color w:val="333333"/>
        </w:rPr>
        <w:br/>
        <w:t>I am not yet ready for the journey</w:t>
      </w:r>
      <w:r w:rsidRPr="00D236E9">
        <w:rPr>
          <w:rFonts w:ascii="Trebuchet MS" w:hAnsi="Trebuchet MS"/>
          <w:bCs/>
          <w:color w:val="333333"/>
        </w:rPr>
        <w:br/>
        <w:t>I am not yet interested in the path</w:t>
      </w:r>
      <w:r w:rsidRPr="00D236E9">
        <w:rPr>
          <w:rFonts w:ascii="Trebuchet MS" w:hAnsi="Trebuchet MS"/>
          <w:bCs/>
          <w:color w:val="333333"/>
        </w:rPr>
        <w:br/>
        <w:t xml:space="preserve">I am at the prayer before </w:t>
      </w:r>
      <w:r w:rsidRPr="00D236E9">
        <w:rPr>
          <w:rFonts w:ascii="Trebuchet MS" w:hAnsi="Trebuchet MS"/>
          <w:bCs/>
          <w:color w:val="333333"/>
        </w:rPr>
        <w:br/>
        <w:t>the prayer of forgiveness ...</w:t>
      </w:r>
    </w:p>
    <w:p w:rsidR="00D236E9" w:rsidRDefault="00D236E9" w:rsidP="00D236E9">
      <w:pPr>
        <w:pStyle w:val="NormalWeb"/>
        <w:spacing w:before="0" w:beforeAutospacing="0" w:after="0" w:afterAutospacing="0"/>
        <w:ind w:left="150" w:right="150"/>
        <w:jc w:val="center"/>
        <w:rPr>
          <w:rFonts w:ascii="Trebuchet MS" w:hAnsi="Trebuchet MS"/>
          <w:bCs/>
          <w:color w:val="333333"/>
        </w:rPr>
      </w:pPr>
    </w:p>
    <w:p w:rsidR="00D236E9" w:rsidRDefault="00D236E9" w:rsidP="00D774DE">
      <w:pPr>
        <w:pStyle w:val="NormalWeb"/>
        <w:rPr>
          <w:rFonts w:ascii="Trebuchet MS" w:hAnsi="Trebuchet MS"/>
          <w:color w:val="000000"/>
        </w:rPr>
      </w:pPr>
      <w:r>
        <w:rPr>
          <w:rFonts w:ascii="Trebuchet MS" w:hAnsi="Trebuchet MS"/>
          <w:color w:val="000000"/>
        </w:rPr>
        <w:t xml:space="preserve">To forgive an enemy is to be a force of disruption. To forgive an enemy is to break the cycle of violence. As long as we cling to and nourish hatred, violence will continue. When we interrupt the cycle, we allow room for God’s creative imagination to flourish. It requires great strength and great courage, but our reptilian responses require strength and courage, too. </w:t>
      </w:r>
      <w:r w:rsidR="00063AD5">
        <w:rPr>
          <w:rFonts w:ascii="Trebuchet MS" w:hAnsi="Trebuchet MS"/>
          <w:color w:val="000000"/>
        </w:rPr>
        <w:t xml:space="preserve">We can fight like a snake, or flee like a lizard. Maybe there is actually a third reptilian choice? Withdraw into our shells and hope the threat outside will go away…even while we know it won’t. Inaction and silence will not disrupt injustice. Fight, flight, withdrawal…or creative </w:t>
      </w:r>
      <w:r w:rsidR="00B02F49">
        <w:rPr>
          <w:rFonts w:ascii="Trebuchet MS" w:hAnsi="Trebuchet MS"/>
          <w:color w:val="000000"/>
        </w:rPr>
        <w:t xml:space="preserve">interruption, creative </w:t>
      </w:r>
      <w:r w:rsidR="00063AD5">
        <w:rPr>
          <w:rFonts w:ascii="Trebuchet MS" w:hAnsi="Trebuchet MS"/>
          <w:color w:val="000000"/>
        </w:rPr>
        <w:t xml:space="preserve">resistance? </w:t>
      </w:r>
    </w:p>
    <w:p w:rsidR="00063AD5" w:rsidRDefault="00063AD5" w:rsidP="00D774DE">
      <w:pPr>
        <w:pStyle w:val="NormalWeb"/>
        <w:rPr>
          <w:rFonts w:ascii="Trebuchet MS" w:hAnsi="Trebuchet MS"/>
          <w:color w:val="000000"/>
        </w:rPr>
      </w:pPr>
      <w:r>
        <w:rPr>
          <w:rFonts w:ascii="Trebuchet MS" w:hAnsi="Trebuchet MS"/>
          <w:color w:val="000000"/>
        </w:rPr>
        <w:t>I remember looking into my mother’s eyes one night</w:t>
      </w:r>
      <w:r w:rsidR="00B02F49">
        <w:rPr>
          <w:rFonts w:ascii="Trebuchet MS" w:hAnsi="Trebuchet MS"/>
          <w:color w:val="000000"/>
        </w:rPr>
        <w:t xml:space="preserve"> when I was a young adult</w:t>
      </w:r>
      <w:r>
        <w:rPr>
          <w:rFonts w:ascii="Trebuchet MS" w:hAnsi="Trebuchet MS"/>
          <w:color w:val="000000"/>
        </w:rPr>
        <w:t xml:space="preserve"> and telling her that I hated my father. My father had become the enemy. Having interrupted his drunken verbal attack on my mother, I was furious. “I hate him,” I said. “Be careful with that word,” was all she said. I don’t know how she was able to stay present, to refuse to fight, to refuse to run. Without even having words to understand alcoholism as a disease, she knew the truth. While it was a breaking point in terms of needing help, it was also a deeply spiritual moment. </w:t>
      </w:r>
      <w:r w:rsidR="00B02F49">
        <w:rPr>
          <w:rFonts w:ascii="Trebuchet MS" w:hAnsi="Trebuchet MS"/>
          <w:color w:val="000000"/>
        </w:rPr>
        <w:t xml:space="preserve">“Be careful with that word.” The word enemy in Greek is “hated.” The hated one. “Be careful,” my mother was saying. “Your father is not the enemy; alcoholism is.”  Maybe we better be careful when we start tossing the “enemy” label around. </w:t>
      </w:r>
    </w:p>
    <w:p w:rsidR="000754D6" w:rsidRDefault="00B02F49" w:rsidP="000754D6">
      <w:pPr>
        <w:pStyle w:val="NormalWeb"/>
        <w:rPr>
          <w:rFonts w:ascii="Trebuchet MS" w:hAnsi="Trebuchet MS"/>
          <w:color w:val="000000"/>
        </w:rPr>
      </w:pPr>
      <w:r>
        <w:rPr>
          <w:rFonts w:ascii="Trebuchet MS" w:hAnsi="Trebuchet MS"/>
          <w:color w:val="000000"/>
        </w:rPr>
        <w:lastRenderedPageBreak/>
        <w:t xml:space="preserve">But when we do use that label, and when we have come through the “prayer before the prayer,” we might be ready for dialogue. </w:t>
      </w:r>
      <w:r w:rsidR="00063AD5">
        <w:rPr>
          <w:rFonts w:ascii="Trebuchet MS" w:hAnsi="Trebuchet MS"/>
          <w:color w:val="000000"/>
        </w:rPr>
        <w:t xml:space="preserve">Tutu identifies four steps of the healing </w:t>
      </w:r>
      <w:r>
        <w:rPr>
          <w:rFonts w:ascii="Trebuchet MS" w:hAnsi="Trebuchet MS"/>
          <w:color w:val="000000"/>
        </w:rPr>
        <w:t>discourse</w:t>
      </w:r>
      <w:r w:rsidR="000754D6">
        <w:rPr>
          <w:rFonts w:ascii="Trebuchet MS" w:hAnsi="Trebuchet MS"/>
          <w:color w:val="000000"/>
        </w:rPr>
        <w:t xml:space="preserve"> of forgiveness between enemies:  </w:t>
      </w:r>
    </w:p>
    <w:p w:rsidR="000754D6" w:rsidRPr="000754D6" w:rsidRDefault="00063AD5" w:rsidP="000754D6">
      <w:pPr>
        <w:pStyle w:val="NormalWeb"/>
        <w:numPr>
          <w:ilvl w:val="0"/>
          <w:numId w:val="1"/>
        </w:numPr>
        <w:rPr>
          <w:rFonts w:ascii="Trebuchet MS" w:hAnsi="Trebuchet MS" w:cs="Arial"/>
          <w:color w:val="333333"/>
        </w:rPr>
      </w:pPr>
      <w:r w:rsidRPr="000754D6">
        <w:rPr>
          <w:rFonts w:ascii="Trebuchet MS" w:hAnsi="Trebuchet MS" w:cs="Arial"/>
          <w:color w:val="333333"/>
        </w:rPr>
        <w:t>Admitting the w</w:t>
      </w:r>
      <w:r w:rsidR="000754D6">
        <w:rPr>
          <w:rFonts w:ascii="Trebuchet MS" w:hAnsi="Trebuchet MS" w:cs="Arial"/>
          <w:color w:val="333333"/>
        </w:rPr>
        <w:t xml:space="preserve">rong </w:t>
      </w:r>
      <w:r w:rsidR="000754D6" w:rsidRPr="00B02F49">
        <w:rPr>
          <w:rFonts w:ascii="Trebuchet MS" w:hAnsi="Trebuchet MS" w:cs="Arial"/>
          <w:i/>
          <w:color w:val="333333"/>
        </w:rPr>
        <w:t>and</w:t>
      </w:r>
      <w:r w:rsidR="000754D6">
        <w:rPr>
          <w:rFonts w:ascii="Trebuchet MS" w:hAnsi="Trebuchet MS" w:cs="Arial"/>
          <w:color w:val="333333"/>
        </w:rPr>
        <w:t xml:space="preserve"> acknowledging the harm</w:t>
      </w:r>
    </w:p>
    <w:p w:rsidR="000754D6" w:rsidRPr="000754D6" w:rsidRDefault="00063AD5" w:rsidP="000754D6">
      <w:pPr>
        <w:pStyle w:val="NormalWeb"/>
        <w:numPr>
          <w:ilvl w:val="0"/>
          <w:numId w:val="1"/>
        </w:numPr>
        <w:rPr>
          <w:rFonts w:ascii="Trebuchet MS" w:hAnsi="Trebuchet MS" w:cs="Arial"/>
          <w:color w:val="333333"/>
        </w:rPr>
      </w:pPr>
      <w:r w:rsidRPr="000754D6">
        <w:rPr>
          <w:rFonts w:ascii="Trebuchet MS" w:hAnsi="Trebuchet MS" w:cs="Arial"/>
          <w:color w:val="333333"/>
        </w:rPr>
        <w:t>Telling one's s</w:t>
      </w:r>
      <w:r w:rsidR="000754D6">
        <w:rPr>
          <w:rFonts w:ascii="Trebuchet MS" w:hAnsi="Trebuchet MS" w:cs="Arial"/>
          <w:color w:val="333333"/>
        </w:rPr>
        <w:t xml:space="preserve">tory </w:t>
      </w:r>
      <w:r w:rsidR="000754D6" w:rsidRPr="00B02F49">
        <w:rPr>
          <w:rFonts w:ascii="Trebuchet MS" w:hAnsi="Trebuchet MS" w:cs="Arial"/>
          <w:i/>
          <w:color w:val="333333"/>
        </w:rPr>
        <w:t>and</w:t>
      </w:r>
      <w:r w:rsidR="000754D6">
        <w:rPr>
          <w:rFonts w:ascii="Trebuchet MS" w:hAnsi="Trebuchet MS" w:cs="Arial"/>
          <w:color w:val="333333"/>
        </w:rPr>
        <w:t xml:space="preserve"> witnessing the anguish</w:t>
      </w:r>
      <w:r w:rsidRPr="000754D6">
        <w:rPr>
          <w:rFonts w:ascii="Trebuchet MS" w:hAnsi="Trebuchet MS" w:cs="Arial"/>
          <w:color w:val="333333"/>
        </w:rPr>
        <w:t xml:space="preserve"> </w:t>
      </w:r>
    </w:p>
    <w:p w:rsidR="000754D6" w:rsidRPr="000754D6" w:rsidRDefault="00063AD5" w:rsidP="000754D6">
      <w:pPr>
        <w:pStyle w:val="NormalWeb"/>
        <w:numPr>
          <w:ilvl w:val="0"/>
          <w:numId w:val="1"/>
        </w:numPr>
        <w:rPr>
          <w:rFonts w:ascii="Trebuchet MS" w:hAnsi="Trebuchet MS" w:cs="Arial"/>
          <w:color w:val="333333"/>
        </w:rPr>
      </w:pPr>
      <w:r w:rsidRPr="000754D6">
        <w:rPr>
          <w:rFonts w:ascii="Trebuchet MS" w:hAnsi="Trebuchet MS" w:cs="Arial"/>
          <w:color w:val="333333"/>
        </w:rPr>
        <w:t xml:space="preserve">Asking for forgiveness </w:t>
      </w:r>
      <w:r w:rsidRPr="00B02F49">
        <w:rPr>
          <w:rFonts w:ascii="Trebuchet MS" w:hAnsi="Trebuchet MS" w:cs="Arial"/>
          <w:i/>
          <w:color w:val="333333"/>
        </w:rPr>
        <w:t>and</w:t>
      </w:r>
      <w:r w:rsidRPr="000754D6">
        <w:rPr>
          <w:rFonts w:ascii="Trebuchet MS" w:hAnsi="Trebuchet MS" w:cs="Arial"/>
          <w:color w:val="333333"/>
        </w:rPr>
        <w:t xml:space="preserve"> granting forgive</w:t>
      </w:r>
      <w:r w:rsidR="000754D6">
        <w:rPr>
          <w:rFonts w:ascii="Trebuchet MS" w:hAnsi="Trebuchet MS" w:cs="Arial"/>
          <w:color w:val="333333"/>
        </w:rPr>
        <w:t>ness</w:t>
      </w:r>
    </w:p>
    <w:p w:rsidR="00063AD5" w:rsidRPr="000754D6" w:rsidRDefault="000754D6" w:rsidP="000754D6">
      <w:pPr>
        <w:pStyle w:val="NormalWeb"/>
        <w:numPr>
          <w:ilvl w:val="0"/>
          <w:numId w:val="1"/>
        </w:numPr>
        <w:rPr>
          <w:rFonts w:ascii="Trebuchet MS" w:hAnsi="Trebuchet MS"/>
          <w:color w:val="000000"/>
        </w:rPr>
      </w:pPr>
      <w:r>
        <w:rPr>
          <w:rFonts w:ascii="Trebuchet MS" w:hAnsi="Trebuchet MS" w:cs="Arial"/>
          <w:color w:val="333333"/>
        </w:rPr>
        <w:t>R</w:t>
      </w:r>
      <w:r w:rsidR="00063AD5" w:rsidRPr="000754D6">
        <w:rPr>
          <w:rFonts w:ascii="Trebuchet MS" w:hAnsi="Trebuchet MS" w:cs="Arial"/>
          <w:color w:val="333333"/>
        </w:rPr>
        <w:t>enewing or releasing the relationship</w:t>
      </w:r>
    </w:p>
    <w:p w:rsidR="000754D6" w:rsidRPr="000754D6" w:rsidRDefault="000754D6" w:rsidP="000754D6">
      <w:pPr>
        <w:pStyle w:val="NormalWeb"/>
        <w:rPr>
          <w:rFonts w:ascii="Trebuchet MS" w:hAnsi="Trebuchet MS"/>
          <w:color w:val="000000"/>
        </w:rPr>
      </w:pPr>
      <w:r>
        <w:rPr>
          <w:rFonts w:ascii="Trebuchet MS" w:hAnsi="Trebuchet MS"/>
          <w:color w:val="000000"/>
        </w:rPr>
        <w:t xml:space="preserve">We are not reptiles, but God’s very own children, made in God’s image. We can do more than fight or flight or withdraw into a hard shall of protection. Our bones and skin are fragile, our hearts tender. Intentionally so. </w:t>
      </w:r>
    </w:p>
    <w:p w:rsidR="000754D6" w:rsidRDefault="000754D6" w:rsidP="000754D6">
      <w:pPr>
        <w:jc w:val="center"/>
      </w:pPr>
      <w:r w:rsidRPr="000754D6">
        <w:t>God forgives unconditionally</w:t>
      </w:r>
      <w:r>
        <w:t>.</w:t>
      </w:r>
      <w:r w:rsidRPr="000754D6">
        <w:br/>
        <w:t>So can we</w:t>
      </w:r>
      <w:r w:rsidRPr="000754D6">
        <w:br/>
        <w:t>The thief on the cross still dies on his cross</w:t>
      </w:r>
      <w:r w:rsidRPr="000754D6">
        <w:br/>
        <w:t>But forgiveness will set his spirit free</w:t>
      </w:r>
      <w:r w:rsidRPr="000754D6">
        <w:br/>
        <w:t>And what of you and me standing on the ground</w:t>
      </w:r>
      <w:r w:rsidRPr="000754D6">
        <w:br/>
        <w:t>with our piles</w:t>
      </w:r>
      <w:r w:rsidRPr="000754D6">
        <w:br/>
        <w:t>of hurts mounting so high</w:t>
      </w:r>
      <w:r w:rsidRPr="000754D6">
        <w:br/>
        <w:t>Will we die a thousand deaths before we die?</w:t>
      </w:r>
      <w:r w:rsidRPr="000754D6">
        <w:br/>
        <w:t>Yearning for revenge, will we die of that thirst?</w:t>
      </w:r>
      <w:r w:rsidRPr="000754D6">
        <w:br/>
        <w:t>Will the rage that fills us be the stake on which we burn?</w:t>
      </w:r>
      <w:r w:rsidRPr="000754D6">
        <w:br/>
        <w:t>Will we stumble over every resistance placed in our way?</w:t>
      </w:r>
      <w:r w:rsidRPr="000754D6">
        <w:br/>
        <w:t>And stay stuck in the misery of it all?</w:t>
      </w:r>
      <w:r w:rsidRPr="000754D6">
        <w:br/>
        <w:t>Or will we take the chance that we might</w:t>
      </w:r>
      <w:r w:rsidRPr="000754D6">
        <w:br/>
        <w:t>break free by following</w:t>
      </w:r>
      <w:r w:rsidRPr="000754D6">
        <w:br/>
        <w:t>this path where it leads</w:t>
      </w:r>
      <w:r w:rsidRPr="000754D6">
        <w:br/>
        <w:t>Past the whys and lies about how it cannot be</w:t>
      </w:r>
      <w:r w:rsidRPr="000754D6">
        <w:br/>
        <w:t>Here is our chance</w:t>
      </w:r>
      <w:r w:rsidRPr="000754D6">
        <w:br/>
        <w:t>Take this chance</w:t>
      </w:r>
      <w:r w:rsidRPr="000754D6">
        <w:br/>
        <w:t>Break free</w:t>
      </w:r>
      <w:r w:rsidR="009B0BA9">
        <w:t xml:space="preserve"> </w:t>
      </w:r>
    </w:p>
    <w:p w:rsidR="009B0BA9" w:rsidRDefault="009B0BA9" w:rsidP="009B0BA9">
      <w:pPr>
        <w:pStyle w:val="ListParagraph"/>
        <w:numPr>
          <w:ilvl w:val="0"/>
          <w:numId w:val="2"/>
        </w:numPr>
        <w:jc w:val="center"/>
      </w:pPr>
      <w:r>
        <w:t xml:space="preserve">Desmond &amp; </w:t>
      </w:r>
      <w:proofErr w:type="spellStart"/>
      <w:r>
        <w:t>Mpha</w:t>
      </w:r>
      <w:proofErr w:type="spellEnd"/>
      <w:r>
        <w:t xml:space="preserve"> Tutu</w:t>
      </w:r>
    </w:p>
    <w:p w:rsidR="00B02F49" w:rsidRDefault="00B02F49" w:rsidP="00B02F49"/>
    <w:p w:rsidR="00B02F49" w:rsidRDefault="00B02F49" w:rsidP="00B02F49">
      <w:pPr>
        <w:spacing w:after="0"/>
      </w:pPr>
      <w:r>
        <w:t xml:space="preserve">May this be our path. May this be our truth. May this be our freedom. </w:t>
      </w:r>
    </w:p>
    <w:p w:rsidR="00B02F49" w:rsidRDefault="009B0BA9" w:rsidP="00B02F49">
      <w:pPr>
        <w:spacing w:after="0"/>
      </w:pPr>
      <w:r>
        <w:t>T</w:t>
      </w:r>
      <w:r w:rsidR="00B02F49">
        <w:t xml:space="preserve">hanks be to </w:t>
      </w:r>
      <w:r>
        <w:t xml:space="preserve">our </w:t>
      </w:r>
      <w:r w:rsidR="00B02F49">
        <w:t>God</w:t>
      </w:r>
      <w:r>
        <w:t xml:space="preserve"> of tender heart</w:t>
      </w:r>
      <w:r w:rsidR="00B02F49">
        <w:t xml:space="preserve">. Amen. </w:t>
      </w:r>
    </w:p>
    <w:p w:rsidR="000754D6" w:rsidRPr="000754D6" w:rsidRDefault="000754D6" w:rsidP="000754D6"/>
    <w:p w:rsidR="000754D6" w:rsidRPr="000754D6" w:rsidRDefault="000754D6" w:rsidP="000754D6">
      <w:pPr>
        <w:pStyle w:val="NormalWeb"/>
        <w:rPr>
          <w:rFonts w:ascii="Trebuchet MS" w:hAnsi="Trebuchet MS"/>
          <w:color w:val="000000"/>
        </w:rPr>
      </w:pPr>
    </w:p>
    <w:p w:rsidR="000754D6" w:rsidRPr="000754D6" w:rsidRDefault="000754D6" w:rsidP="000754D6">
      <w:pPr>
        <w:pStyle w:val="NormalWeb"/>
        <w:rPr>
          <w:rFonts w:ascii="Trebuchet MS" w:hAnsi="Trebuchet MS"/>
          <w:color w:val="000000"/>
        </w:rPr>
      </w:pPr>
    </w:p>
    <w:p w:rsidR="000754D6" w:rsidRPr="000754D6" w:rsidRDefault="000754D6" w:rsidP="000754D6">
      <w:pPr>
        <w:pStyle w:val="NormalWeb"/>
        <w:rPr>
          <w:rFonts w:ascii="Trebuchet MS" w:hAnsi="Trebuchet MS"/>
          <w:color w:val="000000"/>
        </w:rPr>
      </w:pPr>
    </w:p>
    <w:p w:rsidR="000754D6" w:rsidRPr="000754D6" w:rsidRDefault="000754D6" w:rsidP="000754D6">
      <w:pPr>
        <w:pStyle w:val="NormalWeb"/>
        <w:rPr>
          <w:rFonts w:ascii="Trebuchet MS" w:hAnsi="Trebuchet MS"/>
          <w:color w:val="000000"/>
        </w:rPr>
      </w:pPr>
    </w:p>
    <w:p w:rsidR="00063AD5" w:rsidRDefault="00063AD5" w:rsidP="00D774DE">
      <w:pPr>
        <w:pStyle w:val="NormalWeb"/>
        <w:rPr>
          <w:rFonts w:ascii="Trebuchet MS" w:hAnsi="Trebuchet MS"/>
          <w:color w:val="000000"/>
        </w:rPr>
      </w:pPr>
    </w:p>
    <w:p w:rsidR="00063AD5" w:rsidRDefault="00063AD5" w:rsidP="00D774DE">
      <w:pPr>
        <w:pStyle w:val="NormalWeb"/>
        <w:rPr>
          <w:rFonts w:ascii="Trebuchet MS" w:hAnsi="Trebuchet MS"/>
          <w:color w:val="000000"/>
        </w:rPr>
      </w:pPr>
    </w:p>
    <w:p w:rsidR="00063AD5" w:rsidRPr="00D236E9" w:rsidRDefault="00063AD5" w:rsidP="00D774DE">
      <w:pPr>
        <w:pStyle w:val="NormalWeb"/>
        <w:rPr>
          <w:rFonts w:ascii="Trebuchet MS" w:hAnsi="Trebuchet MS"/>
          <w:color w:val="000000"/>
        </w:rPr>
      </w:pPr>
    </w:p>
    <w:p w:rsidR="0035327F" w:rsidRPr="001522EC" w:rsidRDefault="0035327F" w:rsidP="00D774DE">
      <w:pPr>
        <w:pStyle w:val="NormalWeb"/>
        <w:rPr>
          <w:rFonts w:ascii="Trebuchet MS" w:hAnsi="Trebuchet MS"/>
          <w:color w:val="000000"/>
        </w:rPr>
      </w:pPr>
    </w:p>
    <w:p w:rsidR="00D774DE" w:rsidRPr="0088791D" w:rsidRDefault="00D774DE" w:rsidP="00D774DE">
      <w:pPr>
        <w:pStyle w:val="NormalWeb"/>
        <w:rPr>
          <w:rFonts w:ascii="Trebuchet MS" w:hAnsi="Trebuchet MS"/>
          <w:color w:val="000000"/>
        </w:rPr>
      </w:pPr>
    </w:p>
    <w:p w:rsidR="00D774DE" w:rsidRDefault="00D774DE" w:rsidP="00013B51">
      <w:pPr>
        <w:spacing w:after="0" w:line="240" w:lineRule="auto"/>
        <w:rPr>
          <w:rStyle w:val="woj"/>
          <w:color w:val="000000"/>
          <w:szCs w:val="24"/>
        </w:rPr>
      </w:pPr>
    </w:p>
    <w:p w:rsidR="00D774DE" w:rsidRDefault="00D774DE" w:rsidP="00013B51">
      <w:pPr>
        <w:spacing w:after="0" w:line="240" w:lineRule="auto"/>
        <w:rPr>
          <w:rStyle w:val="woj"/>
          <w:color w:val="000000"/>
          <w:szCs w:val="24"/>
        </w:rPr>
      </w:pPr>
    </w:p>
    <w:p w:rsidR="00D774DE" w:rsidRDefault="00D774DE" w:rsidP="00013B51">
      <w:pPr>
        <w:spacing w:after="0" w:line="240" w:lineRule="auto"/>
        <w:rPr>
          <w:rStyle w:val="woj"/>
          <w:color w:val="000000"/>
          <w:szCs w:val="24"/>
        </w:rPr>
      </w:pPr>
    </w:p>
    <w:p w:rsidR="00D774DE" w:rsidRDefault="00D774DE" w:rsidP="00013B51">
      <w:pPr>
        <w:spacing w:after="0" w:line="240" w:lineRule="auto"/>
        <w:rPr>
          <w:rStyle w:val="woj"/>
          <w:color w:val="000000"/>
          <w:szCs w:val="24"/>
        </w:rPr>
      </w:pPr>
    </w:p>
    <w:p w:rsidR="00DF089F" w:rsidRDefault="00DF089F" w:rsidP="00013B51">
      <w:pPr>
        <w:spacing w:after="0" w:line="240" w:lineRule="auto"/>
        <w:rPr>
          <w:rStyle w:val="woj"/>
          <w:color w:val="000000"/>
          <w:szCs w:val="24"/>
        </w:rPr>
      </w:pPr>
    </w:p>
    <w:p w:rsidR="00DF089F" w:rsidRDefault="00DF089F" w:rsidP="00013B51">
      <w:pPr>
        <w:spacing w:after="0" w:line="240" w:lineRule="auto"/>
        <w:rPr>
          <w:rStyle w:val="woj"/>
          <w:color w:val="000000"/>
          <w:szCs w:val="24"/>
        </w:rPr>
      </w:pPr>
    </w:p>
    <w:p w:rsidR="004B48DF" w:rsidRPr="004B48DF" w:rsidRDefault="004B48DF" w:rsidP="00013B51">
      <w:pPr>
        <w:spacing w:after="0" w:line="240" w:lineRule="auto"/>
        <w:rPr>
          <w:rStyle w:val="woj"/>
          <w:color w:val="000000"/>
          <w:szCs w:val="24"/>
        </w:rPr>
      </w:pPr>
    </w:p>
    <w:p w:rsidR="003B64D3" w:rsidRDefault="003B64D3" w:rsidP="00013B51">
      <w:pPr>
        <w:spacing w:after="0" w:line="240" w:lineRule="auto"/>
        <w:rPr>
          <w:rStyle w:val="woj"/>
          <w:i/>
          <w:color w:val="000000"/>
          <w:szCs w:val="24"/>
        </w:rPr>
      </w:pPr>
    </w:p>
    <w:p w:rsidR="003B64D3" w:rsidRPr="003B64D3" w:rsidRDefault="003B64D3" w:rsidP="00013B51">
      <w:pPr>
        <w:spacing w:after="0" w:line="240" w:lineRule="auto"/>
        <w:rPr>
          <w:szCs w:val="24"/>
        </w:rPr>
      </w:pPr>
    </w:p>
    <w:p w:rsidR="00013B51" w:rsidRDefault="00013B51" w:rsidP="00013B51">
      <w:pPr>
        <w:spacing w:line="240" w:lineRule="auto"/>
        <w:jc w:val="center"/>
      </w:pPr>
    </w:p>
    <w:p w:rsidR="00013B51" w:rsidRDefault="00013B51" w:rsidP="00013B51">
      <w:pPr>
        <w:spacing w:line="240" w:lineRule="auto"/>
      </w:pPr>
    </w:p>
    <w:p w:rsidR="00013B51" w:rsidRDefault="00013B51" w:rsidP="00013B51">
      <w:pPr>
        <w:spacing w:line="240" w:lineRule="auto"/>
        <w:jc w:val="center"/>
      </w:pPr>
    </w:p>
    <w:p w:rsidR="00013B51" w:rsidRDefault="00013B51" w:rsidP="00013B51">
      <w:pPr>
        <w:spacing w:line="240" w:lineRule="auto"/>
      </w:pPr>
    </w:p>
    <w:p w:rsidR="00013B51" w:rsidRDefault="00013B51" w:rsidP="00013B51">
      <w:pPr>
        <w:jc w:val="center"/>
      </w:pPr>
    </w:p>
    <w:sectPr w:rsidR="00013B51" w:rsidSect="009D5A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98" w:rsidRDefault="005A4398" w:rsidP="00013B51">
      <w:pPr>
        <w:spacing w:after="0" w:line="240" w:lineRule="auto"/>
      </w:pPr>
      <w:r>
        <w:separator/>
      </w:r>
    </w:p>
  </w:endnote>
  <w:endnote w:type="continuationSeparator" w:id="0">
    <w:p w:rsidR="005A4398" w:rsidRDefault="005A4398" w:rsidP="00013B51">
      <w:pPr>
        <w:spacing w:after="0" w:line="240" w:lineRule="auto"/>
      </w:pPr>
      <w:r>
        <w:continuationSeparator/>
      </w:r>
    </w:p>
  </w:endnote>
  <w:endnote w:id="1">
    <w:p w:rsidR="00D774DE" w:rsidRDefault="00D774DE" w:rsidP="00D774DE">
      <w:pPr>
        <w:rPr>
          <w:rFonts w:ascii="Arial" w:hAnsi="Arial" w:cs="Arial"/>
          <w:color w:val="302F2F"/>
          <w:shd w:val="clear" w:color="auto" w:fill="FFFFFF"/>
        </w:rPr>
      </w:pPr>
      <w:r>
        <w:rPr>
          <w:rStyle w:val="EndnoteReference"/>
        </w:rPr>
        <w:endnoteRef/>
      </w:r>
      <w:r>
        <w:t xml:space="preserve"> </w:t>
      </w:r>
      <w:r>
        <w:rPr>
          <w:rStyle w:val="EndnoteReference"/>
          <w:color w:val="000000"/>
        </w:rPr>
        <w:endnoteRef/>
      </w:r>
      <w:r w:rsidRPr="00C8434C">
        <w:rPr>
          <w:color w:val="000000"/>
          <w:sz w:val="20"/>
          <w:szCs w:val="20"/>
        </w:rPr>
        <w:t xml:space="preserve">Steinke, Peter. </w:t>
      </w:r>
      <w:r w:rsidRPr="00C8434C">
        <w:rPr>
          <w:i/>
          <w:color w:val="000000"/>
          <w:sz w:val="20"/>
          <w:szCs w:val="20"/>
        </w:rPr>
        <w:t xml:space="preserve">How Your Church Family Works: </w:t>
      </w:r>
      <w:r w:rsidRPr="00C8434C">
        <w:rPr>
          <w:rFonts w:cs="Arial"/>
          <w:bCs/>
          <w:i/>
          <w:color w:val="111111"/>
          <w:sz w:val="20"/>
          <w:szCs w:val="20"/>
          <w:shd w:val="clear" w:color="auto" w:fill="FFFFFF"/>
        </w:rPr>
        <w:t>Understanding Congregations As Emotional Systems</w:t>
      </w:r>
      <w:r w:rsidRPr="00C8434C">
        <w:rPr>
          <w:color w:val="000000"/>
          <w:sz w:val="20"/>
          <w:szCs w:val="20"/>
        </w:rPr>
        <w:t xml:space="preserve">, Alban Institute, June 1993, p. 18. (Cited at </w:t>
      </w:r>
      <w:r w:rsidRPr="00C8434C">
        <w:rPr>
          <w:rFonts w:ascii="Arial" w:hAnsi="Arial" w:cs="Arial"/>
          <w:color w:val="302F2F"/>
          <w:sz w:val="20"/>
          <w:szCs w:val="20"/>
          <w:shd w:val="clear" w:color="auto" w:fill="FFFFFF"/>
        </w:rPr>
        <w:t>http://www.crossmarks.com/brian/luke6x27.htm)</w:t>
      </w:r>
    </w:p>
    <w:p w:rsidR="00D774DE" w:rsidRDefault="00D774DE">
      <w:pPr>
        <w:pStyle w:val="EndnoteText"/>
      </w:pPr>
    </w:p>
  </w:endnote>
  <w:endnote w:id="2">
    <w:p w:rsidR="00C8434C" w:rsidRDefault="00C8434C">
      <w:pPr>
        <w:pStyle w:val="EndnoteText"/>
      </w:pPr>
      <w:r>
        <w:rPr>
          <w:rStyle w:val="EndnoteReference"/>
        </w:rPr>
        <w:endnoteRef/>
      </w:r>
      <w:r>
        <w:t xml:space="preserve"> Guthrie, Suzanne.</w:t>
      </w:r>
      <w:r w:rsidRPr="00C8434C">
        <w:t xml:space="preserve"> </w:t>
      </w:r>
      <w:hyperlink r:id="rId1" w:history="1">
        <w:r w:rsidRPr="00C8434C">
          <w:rPr>
            <w:rStyle w:val="Hyperlink"/>
            <w:color w:val="auto"/>
          </w:rPr>
          <w:t>http://www.edgeofenclosure.org/epiphany7c.html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58104"/>
      <w:docPartObj>
        <w:docPartGallery w:val="Page Numbers (Bottom of Page)"/>
        <w:docPartUnique/>
      </w:docPartObj>
    </w:sdtPr>
    <w:sdtEndPr>
      <w:rPr>
        <w:noProof/>
      </w:rPr>
    </w:sdtEndPr>
    <w:sdtContent>
      <w:p w:rsidR="00013B51" w:rsidRDefault="00013B51">
        <w:pPr>
          <w:pStyle w:val="Footer"/>
          <w:jc w:val="right"/>
        </w:pPr>
        <w:r>
          <w:fldChar w:fldCharType="begin"/>
        </w:r>
        <w:r>
          <w:instrText xml:space="preserve"> PAGE   \* MERGEFORMAT </w:instrText>
        </w:r>
        <w:r>
          <w:fldChar w:fldCharType="separate"/>
        </w:r>
        <w:r w:rsidR="009B0BA9">
          <w:rPr>
            <w:noProof/>
          </w:rPr>
          <w:t>5</w:t>
        </w:r>
        <w:r>
          <w:rPr>
            <w:noProof/>
          </w:rPr>
          <w:fldChar w:fldCharType="end"/>
        </w:r>
      </w:p>
    </w:sdtContent>
  </w:sdt>
  <w:p w:rsidR="00013B51" w:rsidRDefault="0001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98" w:rsidRDefault="005A4398" w:rsidP="00013B51">
      <w:pPr>
        <w:spacing w:after="0" w:line="240" w:lineRule="auto"/>
      </w:pPr>
      <w:r>
        <w:separator/>
      </w:r>
    </w:p>
  </w:footnote>
  <w:footnote w:type="continuationSeparator" w:id="0">
    <w:p w:rsidR="005A4398" w:rsidRDefault="005A4398" w:rsidP="00013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78C"/>
    <w:multiLevelType w:val="hybridMultilevel"/>
    <w:tmpl w:val="A1ACAC60"/>
    <w:lvl w:ilvl="0" w:tplc="2932CFD4">
      <w:numFmt w:val="bullet"/>
      <w:lvlText w:val="-"/>
      <w:lvlJc w:val="left"/>
      <w:pPr>
        <w:ind w:left="1155" w:hanging="360"/>
      </w:pPr>
      <w:rPr>
        <w:rFonts w:ascii="Trebuchet MS" w:eastAsiaTheme="minorHAnsi" w:hAnsi="Trebuchet MS"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2D7A6847"/>
    <w:multiLevelType w:val="hybridMultilevel"/>
    <w:tmpl w:val="D8C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51"/>
    <w:rsid w:val="00005FEB"/>
    <w:rsid w:val="00013B51"/>
    <w:rsid w:val="00063AD5"/>
    <w:rsid w:val="000754D6"/>
    <w:rsid w:val="001522EC"/>
    <w:rsid w:val="0035327F"/>
    <w:rsid w:val="003B64D3"/>
    <w:rsid w:val="004B48DF"/>
    <w:rsid w:val="004C3EA5"/>
    <w:rsid w:val="004F4C01"/>
    <w:rsid w:val="0051129D"/>
    <w:rsid w:val="005A4398"/>
    <w:rsid w:val="00655958"/>
    <w:rsid w:val="006E369C"/>
    <w:rsid w:val="00791E5C"/>
    <w:rsid w:val="00795825"/>
    <w:rsid w:val="008B3F40"/>
    <w:rsid w:val="009B0BA9"/>
    <w:rsid w:val="009D5A10"/>
    <w:rsid w:val="00A60A84"/>
    <w:rsid w:val="00AA6D87"/>
    <w:rsid w:val="00AF4197"/>
    <w:rsid w:val="00B02F49"/>
    <w:rsid w:val="00C8434C"/>
    <w:rsid w:val="00D236E9"/>
    <w:rsid w:val="00D26291"/>
    <w:rsid w:val="00D774DE"/>
    <w:rsid w:val="00DF089F"/>
    <w:rsid w:val="00F4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DE510-E128-41F2-8F15-71290D5A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51"/>
  </w:style>
  <w:style w:type="paragraph" w:styleId="Footer">
    <w:name w:val="footer"/>
    <w:basedOn w:val="Normal"/>
    <w:link w:val="FooterChar"/>
    <w:uiPriority w:val="99"/>
    <w:unhideWhenUsed/>
    <w:rsid w:val="0001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51"/>
  </w:style>
  <w:style w:type="character" w:customStyle="1" w:styleId="text">
    <w:name w:val="text"/>
    <w:basedOn w:val="DefaultParagraphFont"/>
    <w:rsid w:val="00A60A84"/>
  </w:style>
  <w:style w:type="character" w:customStyle="1" w:styleId="woj">
    <w:name w:val="woj"/>
    <w:basedOn w:val="DefaultParagraphFont"/>
    <w:rsid w:val="00A60A84"/>
  </w:style>
  <w:style w:type="paragraph" w:styleId="NormalWeb">
    <w:name w:val="Normal (Web)"/>
    <w:basedOn w:val="Normal"/>
    <w:uiPriority w:val="99"/>
    <w:semiHidden/>
    <w:unhideWhenUsed/>
    <w:rsid w:val="00D774DE"/>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D77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74DE"/>
    <w:rPr>
      <w:sz w:val="20"/>
      <w:szCs w:val="20"/>
    </w:rPr>
  </w:style>
  <w:style w:type="character" w:styleId="EndnoteReference">
    <w:name w:val="endnote reference"/>
    <w:basedOn w:val="DefaultParagraphFont"/>
    <w:uiPriority w:val="99"/>
    <w:semiHidden/>
    <w:unhideWhenUsed/>
    <w:rsid w:val="00D774DE"/>
    <w:rPr>
      <w:vertAlign w:val="superscript"/>
    </w:rPr>
  </w:style>
  <w:style w:type="character" w:styleId="Hyperlink">
    <w:name w:val="Hyperlink"/>
    <w:basedOn w:val="DefaultParagraphFont"/>
    <w:uiPriority w:val="99"/>
    <w:unhideWhenUsed/>
    <w:rsid w:val="00C8434C"/>
    <w:rPr>
      <w:color w:val="0563C1" w:themeColor="hyperlink"/>
      <w:u w:val="single"/>
    </w:rPr>
  </w:style>
  <w:style w:type="paragraph" w:styleId="ListParagraph">
    <w:name w:val="List Paragraph"/>
    <w:basedOn w:val="Normal"/>
    <w:uiPriority w:val="34"/>
    <w:qFormat/>
    <w:rsid w:val="0007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edgeofenclosure.org/epiphany7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A5B5-BE69-4319-ACFC-01AD62B6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2019-03-05T14:27:00Z</cp:lastPrinted>
  <dcterms:created xsi:type="dcterms:W3CDTF">2019-03-05T14:27:00Z</dcterms:created>
  <dcterms:modified xsi:type="dcterms:W3CDTF">2019-03-05T14:27:00Z</dcterms:modified>
</cp:coreProperties>
</file>